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6DA828" w14:textId="4DE36887" w:rsidR="00D6579D" w:rsidRPr="00211DBC" w:rsidRDefault="00D6579D" w:rsidP="00D6579D">
      <w:pPr>
        <w:ind w:left="1410" w:hanging="1410"/>
        <w:rPr>
          <w:b/>
        </w:rPr>
      </w:pPr>
    </w:p>
    <w:p w14:paraId="0EA14198" w14:textId="77777777" w:rsidR="00D6579D" w:rsidRDefault="00D6579D" w:rsidP="00D6579D">
      <w:pPr>
        <w:pStyle w:val="En-tte"/>
      </w:pPr>
    </w:p>
    <w:p w14:paraId="5B5E154C" w14:textId="77777777" w:rsidR="00D6579D" w:rsidRDefault="00D6579D" w:rsidP="00D6579D">
      <w:pPr>
        <w:pStyle w:val="En-tte"/>
      </w:pPr>
      <w:r w:rsidRPr="00263F72">
        <w:rPr>
          <w:noProof/>
          <w:lang w:eastAsia="fr-FR"/>
        </w:rPr>
        <mc:AlternateContent>
          <mc:Choice Requires="wps">
            <w:drawing>
              <wp:anchor distT="45720" distB="45720" distL="114300" distR="114300" simplePos="0" relativeHeight="251728896" behindDoc="1" locked="1" layoutInCell="1" allowOverlap="1" wp14:anchorId="165F15EE" wp14:editId="777A1D22">
                <wp:simplePos x="0" y="0"/>
                <wp:positionH relativeFrom="page">
                  <wp:posOffset>5534025</wp:posOffset>
                </wp:positionH>
                <wp:positionV relativeFrom="page">
                  <wp:posOffset>798195</wp:posOffset>
                </wp:positionV>
                <wp:extent cx="1506220" cy="1404620"/>
                <wp:effectExtent l="0" t="0" r="0" b="0"/>
                <wp:wrapNone/>
                <wp:docPr id="217" name="Zone de texte 2" title="Numéro de la note et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1404620"/>
                        </a:xfrm>
                        <a:prstGeom prst="rect">
                          <a:avLst/>
                        </a:prstGeom>
                        <a:noFill/>
                        <a:ln w="9525">
                          <a:noFill/>
                          <a:miter lim="800000"/>
                          <a:headEnd/>
                          <a:tailEnd/>
                        </a:ln>
                      </wps:spPr>
                      <wps:txbx>
                        <w:txbxContent>
                          <w:p w14:paraId="31FDFB62" w14:textId="77777777" w:rsidR="007C726A" w:rsidRPr="00740E9D" w:rsidRDefault="007C726A" w:rsidP="00D6579D">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F15EE" id="Zone de texte 2" o:spid="_x0000_s1056" type="#_x0000_t202" alt="Titre : Numéro de la note et date" style="position:absolute;margin-left:435.75pt;margin-top:62.85pt;width:118.6pt;height:110.6pt;z-index:-251587584;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" filled="f" stroked="f">
                <v:textbox style="mso-fit-shape-to-text:t">
                  <w:txbxContent>
                    <w:p w14:paraId="31FDFB62" w14:textId="77777777" w:rsidR="007C726A" w:rsidRPr="00740E9D" w:rsidRDefault="007C726A" w:rsidP="00D6579D">
                      <w:pPr>
                        <w:jc w:val="right"/>
                        <w:rPr>
                          <w:rFonts w:asciiTheme="majorHAnsi" w:hAnsiTheme="majorHAnsi" w:cstheme="majorHAnsi"/>
                          <w:color w:val="000000" w:themeColor="text1"/>
                          <w:sz w:val="24"/>
                        </w:rPr>
                      </w:pPr>
                      <w:r w:rsidRPr="00740E9D">
                        <w:rPr>
                          <w:rFonts w:cs="Calibri"/>
                          <w:b/>
                          <w:color w:val="000000" w:themeColor="text1"/>
                          <w:sz w:val="24"/>
                          <w:szCs w:val="32"/>
                        </w:rPr>
                        <w:t>Modèle à adapter</w:t>
                      </w:r>
                    </w:p>
                  </w:txbxContent>
                </v:textbox>
                <w10:wrap anchorx="page" anchory="page"/>
                <w10:anchorlock/>
              </v:shape>
            </w:pict>
          </mc:Fallback>
        </mc:AlternateContent>
      </w:r>
    </w:p>
    <w:p w14:paraId="4363DD79" w14:textId="77777777" w:rsidR="00D6579D" w:rsidRDefault="00D6579D" w:rsidP="00D6579D">
      <w:pPr>
        <w:pStyle w:val="Modle-Titre1"/>
      </w:pPr>
      <w:r>
        <w:t>Convention de CREATION d'un (de) service(s) commun(s)</w:t>
      </w:r>
    </w:p>
    <w:p w14:paraId="69345521" w14:textId="77777777" w:rsidR="00D6579D" w:rsidRDefault="00D6579D" w:rsidP="00D6579D">
      <w:pPr>
        <w:pStyle w:val="Modle-Titre1"/>
        <w:rPr>
          <w:sz w:val="32"/>
        </w:rPr>
      </w:pPr>
      <w:r>
        <w:rPr>
          <w:i/>
          <w:sz w:val="28"/>
        </w:rPr>
        <w:t>(exclusivement entre un EPCI à fiscalité propre et ses communes membres, ou entre EPCI et CIAS art. L.5211-4-2 CGCT)</w:t>
      </w:r>
    </w:p>
    <w:p w14:paraId="4D123FCA" w14:textId="77777777" w:rsidR="00D6579D" w:rsidRDefault="00D6579D" w:rsidP="00D6579D">
      <w:pPr>
        <w:rPr>
          <w:lang w:eastAsia="hi-IN" w:bidi="hi-IN"/>
        </w:rPr>
      </w:pPr>
    </w:p>
    <w:p w14:paraId="22BCAA19" w14:textId="77777777" w:rsidR="00D6579D" w:rsidRDefault="00D6579D" w:rsidP="00D6579D">
      <w:pPr>
        <w:rPr>
          <w:lang w:eastAsia="hi-IN" w:bidi="hi-IN"/>
        </w:rPr>
      </w:pPr>
    </w:p>
    <w:p w14:paraId="5025F3AF" w14:textId="77777777" w:rsidR="00D6579D" w:rsidRPr="00D631E1" w:rsidRDefault="00D6579D" w:rsidP="00D6579D">
      <w:pPr>
        <w:pStyle w:val="Modle-Miseenvaleurparagraphe"/>
        <w:jc w:val="both"/>
        <w:rPr>
          <w:i/>
        </w:rPr>
      </w:pPr>
      <w:r>
        <w:rPr>
          <w:i/>
          <w:u w:val="single"/>
        </w:rPr>
        <w:t xml:space="preserve">Remarque </w:t>
      </w:r>
      <w:r>
        <w:rPr>
          <w:i/>
        </w:rPr>
        <w:t>–</w:t>
      </w:r>
      <w:r w:rsidRPr="00164647">
        <w:rPr>
          <w:i/>
        </w:rPr>
        <w:t xml:space="preserve"> </w:t>
      </w:r>
      <w:r>
        <w:rPr>
          <w:i/>
        </w:rPr>
        <w:t xml:space="preserve">Il est possible de recourir à ce modèle </w:t>
      </w:r>
      <w:r w:rsidRPr="00164647">
        <w:rPr>
          <w:b/>
          <w:bCs/>
          <w:i/>
          <w:color w:val="000000"/>
        </w:rPr>
        <w:t>en dehors</w:t>
      </w:r>
      <w:r>
        <w:rPr>
          <w:b/>
          <w:bCs/>
          <w:i/>
          <w:color w:val="000000"/>
        </w:rPr>
        <w:t xml:space="preserve"> d'un transfert de compétence(s).</w:t>
      </w:r>
      <w:r w:rsidRPr="00164647">
        <w:rPr>
          <w:bCs/>
          <w:i/>
          <w:color w:val="000000"/>
        </w:rPr>
        <w:t xml:space="preserve"> Cette possibilité de mutualisation de services concerne tous types de missions opérationnelles et fonctionnelles. Elle est ouverte à tout service exerçant des missions dans le cadre de compétences qui n'ont pas fait l'objet d'un transfert de la commune vers l'EPCI.</w:t>
      </w:r>
    </w:p>
    <w:p w14:paraId="5B026F77" w14:textId="77777777" w:rsidR="00D6579D" w:rsidRDefault="00D6579D" w:rsidP="00D6579D">
      <w:pPr>
        <w:pStyle w:val="Modle-Introduction"/>
      </w:pPr>
    </w:p>
    <w:p w14:paraId="077B21D8" w14:textId="77777777" w:rsidR="00D6579D" w:rsidRDefault="00D6579D" w:rsidP="00D6579D">
      <w:pPr>
        <w:pStyle w:val="Modle-Introduction"/>
      </w:pPr>
    </w:p>
    <w:p w14:paraId="19CE0761" w14:textId="77777777" w:rsidR="00D6579D" w:rsidRDefault="00D6579D" w:rsidP="00D6579D">
      <w:pPr>
        <w:tabs>
          <w:tab w:val="right" w:pos="10260"/>
        </w:tabs>
        <w:ind w:right="-82"/>
      </w:pPr>
      <w:r>
        <w:rPr>
          <w:b/>
        </w:rPr>
        <w:t>Entre</w:t>
      </w:r>
      <w:r>
        <w:t xml:space="preserve"> les soussignés :</w:t>
      </w:r>
    </w:p>
    <w:p w14:paraId="0FFDD8A7" w14:textId="77777777" w:rsidR="00D6579D" w:rsidRDefault="00D6579D" w:rsidP="00D6579D">
      <w:pPr>
        <w:tabs>
          <w:tab w:val="right" w:pos="10260"/>
        </w:tabs>
        <w:ind w:right="-82"/>
      </w:pPr>
    </w:p>
    <w:p w14:paraId="186D2BED" w14:textId="77777777" w:rsidR="00D6579D" w:rsidRDefault="00D6579D" w:rsidP="00D6579D">
      <w:pPr>
        <w:tabs>
          <w:tab w:val="right" w:pos="10260"/>
        </w:tabs>
        <w:ind w:right="-82"/>
        <w:rPr>
          <w:i/>
        </w:rPr>
      </w:pPr>
      <w:r>
        <w:t xml:space="preserve">L’établissement ……………………………………… (dénomination de l’EPCI) représenté par son Président dûment habilité par délibération du ……………………, M, Mme (nom et prénom(s) de l'exécutif) ……………………………………, ci-après dénommé </w:t>
      </w:r>
      <w:r>
        <w:rPr>
          <w:rFonts w:cs="Arial"/>
        </w:rPr>
        <w:t>"</w:t>
      </w:r>
      <w:r w:rsidRPr="00676696">
        <w:rPr>
          <w:rFonts w:cs="Arial"/>
          <w:i/>
        </w:rPr>
        <w:t>l'EPCI</w:t>
      </w:r>
      <w:r>
        <w:rPr>
          <w:rFonts w:cs="Arial"/>
        </w:rPr>
        <w:t>",</w:t>
      </w:r>
    </w:p>
    <w:p w14:paraId="2F3AF1D9" w14:textId="77777777" w:rsidR="00D6579D" w:rsidRDefault="00D6579D" w:rsidP="00D6579D">
      <w:pPr>
        <w:tabs>
          <w:tab w:val="right" w:pos="10260"/>
        </w:tabs>
        <w:ind w:right="-82"/>
      </w:pPr>
    </w:p>
    <w:p w14:paraId="035CE801" w14:textId="77777777" w:rsidR="00D6579D" w:rsidRDefault="00D6579D" w:rsidP="00D6579D">
      <w:pPr>
        <w:tabs>
          <w:tab w:val="right" w:pos="10260"/>
        </w:tabs>
        <w:ind w:right="-82"/>
      </w:pPr>
      <w:r>
        <w:t>d'une part,</w:t>
      </w:r>
    </w:p>
    <w:p w14:paraId="1E3D1D7F" w14:textId="77777777" w:rsidR="00D6579D" w:rsidRDefault="00D6579D" w:rsidP="00D6579D">
      <w:pPr>
        <w:tabs>
          <w:tab w:val="right" w:pos="10260"/>
        </w:tabs>
        <w:ind w:right="-82"/>
      </w:pPr>
    </w:p>
    <w:p w14:paraId="29A14E48" w14:textId="77777777" w:rsidR="00D6579D" w:rsidRDefault="00D6579D" w:rsidP="00D6579D">
      <w:pPr>
        <w:tabs>
          <w:tab w:val="right" w:pos="10260"/>
        </w:tabs>
        <w:ind w:right="-82"/>
        <w:rPr>
          <w:i/>
        </w:rPr>
      </w:pPr>
      <w:r>
        <w:rPr>
          <w:b/>
        </w:rPr>
        <w:t>Et</w:t>
      </w:r>
      <w:r>
        <w:t xml:space="preserve"> : La commune de …………………………………… (dénomination de la commune) représentée par son Maire</w:t>
      </w:r>
      <w:r>
        <w:rPr>
          <w:i/>
        </w:rPr>
        <w:t xml:space="preserve">, </w:t>
      </w:r>
      <w:r>
        <w:t>M, Mme (nom et prénom(s) de l'autorité signataire) ……………………………………..</w:t>
      </w:r>
      <w:r>
        <w:rPr>
          <w:i/>
        </w:rPr>
        <w:t xml:space="preserve"> </w:t>
      </w:r>
      <w:r>
        <w:t>dûment habilité par délibération n° ………… du …………………………………………, ci-après dénommé "</w:t>
      </w:r>
      <w:r>
        <w:rPr>
          <w:i/>
        </w:rPr>
        <w:t>la commune</w:t>
      </w:r>
      <w:r>
        <w:t xml:space="preserve"> ",</w:t>
      </w:r>
    </w:p>
    <w:p w14:paraId="2C44DC07" w14:textId="77777777" w:rsidR="00D6579D" w:rsidRDefault="00D6579D" w:rsidP="00D6579D">
      <w:pPr>
        <w:tabs>
          <w:tab w:val="right" w:pos="10260"/>
        </w:tabs>
        <w:ind w:right="-82"/>
      </w:pPr>
    </w:p>
    <w:p w14:paraId="68B9B109" w14:textId="77777777" w:rsidR="00D6579D" w:rsidRDefault="00D6579D" w:rsidP="00D6579D">
      <w:pPr>
        <w:tabs>
          <w:tab w:val="right" w:pos="10260"/>
        </w:tabs>
        <w:ind w:right="-82"/>
      </w:pPr>
      <w:r>
        <w:t>d'autre part,</w:t>
      </w:r>
    </w:p>
    <w:p w14:paraId="51497D48" w14:textId="77777777" w:rsidR="00D6579D" w:rsidRDefault="00D6579D" w:rsidP="00D6579D">
      <w:pPr>
        <w:tabs>
          <w:tab w:val="right" w:pos="10260"/>
        </w:tabs>
        <w:ind w:right="-82"/>
      </w:pPr>
    </w:p>
    <w:p w14:paraId="0B581F95" w14:textId="77777777" w:rsidR="00D6579D" w:rsidRDefault="00D6579D" w:rsidP="00D6579D">
      <w:pPr>
        <w:jc w:val="both"/>
      </w:pPr>
      <w:r>
        <w:t>VU le Code général des collectivités territoriales, et notamment son article L.5211-4-2;</w:t>
      </w:r>
    </w:p>
    <w:p w14:paraId="410698F9" w14:textId="77777777" w:rsidR="00D6579D" w:rsidRDefault="00D6579D" w:rsidP="00D6579D">
      <w:pPr>
        <w:jc w:val="both"/>
      </w:pPr>
      <w:r>
        <w:t>VU les statuts de l’EPCI ;</w:t>
      </w:r>
    </w:p>
    <w:p w14:paraId="43A22764" w14:textId="77777777" w:rsidR="00D6579D" w:rsidRDefault="00D6579D" w:rsidP="00D6579D">
      <w:pPr>
        <w:jc w:val="both"/>
      </w:pPr>
      <w:r>
        <w:t>Vu l’arrêté préfectoral n° …, en date du …, arrêtant les statuts de la communauté, précisant ses compétences et son régime fiscal ;</w:t>
      </w:r>
    </w:p>
    <w:p w14:paraId="0290A375" w14:textId="77777777" w:rsidR="00D6579D" w:rsidRDefault="00D6579D" w:rsidP="00D6579D">
      <w:pPr>
        <w:jc w:val="both"/>
      </w:pPr>
      <w:r>
        <w:t>Vu l’avis favorable du (ou des) Comités techniques, en date du ….</w:t>
      </w:r>
    </w:p>
    <w:p w14:paraId="52D43C67" w14:textId="77777777" w:rsidR="00D6579D" w:rsidRDefault="00D6579D" w:rsidP="00D6579D">
      <w:pPr>
        <w:tabs>
          <w:tab w:val="right" w:pos="10260"/>
        </w:tabs>
        <w:ind w:right="-82"/>
        <w:rPr>
          <w:rFonts w:cs="Arial"/>
          <w:b/>
        </w:rPr>
      </w:pPr>
      <w:r>
        <w:rPr>
          <w:rFonts w:cs="Arial"/>
          <w:b/>
        </w:rPr>
        <w:lastRenderedPageBreak/>
        <w:t>PRÉAMBULE</w:t>
      </w:r>
    </w:p>
    <w:p w14:paraId="331E15B5" w14:textId="77777777" w:rsidR="00D6579D" w:rsidRDefault="00D6579D" w:rsidP="00D6579D">
      <w:pPr>
        <w:pStyle w:val="Modle-Corpsdutexte1"/>
        <w:jc w:val="both"/>
      </w:pPr>
    </w:p>
    <w:p w14:paraId="243395E0" w14:textId="77777777" w:rsidR="00D6579D" w:rsidRDefault="00D6579D" w:rsidP="00D6579D">
      <w:pPr>
        <w:pStyle w:val="Modle-Corpsdutexte1"/>
        <w:jc w:val="both"/>
      </w:pPr>
      <w:r>
        <w:t xml:space="preserve">Le service commun, outil juridique de mutualisation </w:t>
      </w:r>
      <w:r>
        <w:rPr>
          <w:bCs/>
          <w:color w:val="000000"/>
        </w:rPr>
        <w:t>de services, concerne tous types de missions opérationnelles et fonctionnelles, notamment les services relevant de fonctions supports (ressources humaines, paye, comptabilité, informatique, entretien, etc …). Il</w:t>
      </w:r>
      <w:r>
        <w:t xml:space="preserve"> permet de regrouper les services et équipements d'un EPCI à fiscalité propre et de ses communes membres, de mettre en commun et/ou de rationaliser les moyens mis en œuvre pour l'accomplissement de leurs missions.</w:t>
      </w:r>
    </w:p>
    <w:p w14:paraId="6A097309" w14:textId="77777777" w:rsidR="00D6579D" w:rsidRDefault="00D6579D" w:rsidP="00D6579D">
      <w:pPr>
        <w:pStyle w:val="Modle-Corpsdutexte1"/>
      </w:pPr>
    </w:p>
    <w:p w14:paraId="078F171C" w14:textId="77777777" w:rsidR="00D6579D" w:rsidRDefault="00D6579D" w:rsidP="00D6579D">
      <w:pPr>
        <w:pStyle w:val="Modle-Corpsdutexte1"/>
      </w:pPr>
      <w:r>
        <w:t>En l'espèce, le(s) service(s) commun(s) intervient dans le(s) domaine(s) suivant(s) :</w:t>
      </w:r>
    </w:p>
    <w:p w14:paraId="177643CC" w14:textId="77777777" w:rsidR="00D6579D" w:rsidRDefault="00D6579D" w:rsidP="00D6579D">
      <w:pPr>
        <w:pStyle w:val="Modle-Puce1"/>
        <w:rPr>
          <w:i/>
        </w:rPr>
      </w:pPr>
      <w:r>
        <w:t>………………….</w:t>
      </w:r>
    </w:p>
    <w:p w14:paraId="2F13AC8C" w14:textId="77777777" w:rsidR="00D6579D" w:rsidRDefault="00D6579D" w:rsidP="00D6579D">
      <w:pPr>
        <w:pStyle w:val="Modle-Puce1"/>
        <w:rPr>
          <w:i/>
        </w:rPr>
      </w:pPr>
      <w:r>
        <w:t>………………….</w:t>
      </w:r>
    </w:p>
    <w:p w14:paraId="20CF3C9F" w14:textId="77777777" w:rsidR="00D6579D" w:rsidRDefault="00D6579D" w:rsidP="00D6579D">
      <w:pPr>
        <w:pStyle w:val="Modle-Puce1"/>
        <w:rPr>
          <w:i/>
        </w:rPr>
      </w:pPr>
      <w:r>
        <w:t>………………….</w:t>
      </w:r>
    </w:p>
    <w:p w14:paraId="4955575C" w14:textId="77777777" w:rsidR="00D6579D" w:rsidRDefault="00D6579D" w:rsidP="00D6579D">
      <w:pPr>
        <w:pStyle w:val="Modle-Corpsdutexte1"/>
      </w:pPr>
    </w:p>
    <w:p w14:paraId="6A0535B8" w14:textId="77777777" w:rsidR="00D6579D" w:rsidRDefault="00D6579D" w:rsidP="00D6579D">
      <w:pPr>
        <w:pStyle w:val="Modle-Corpsdutexte1"/>
        <w:rPr>
          <w:i/>
        </w:rPr>
      </w:pPr>
      <w:r>
        <w:t>Cette mutualisation a vocation à (</w:t>
      </w:r>
      <w:r w:rsidRPr="00164647">
        <w:rPr>
          <w:i/>
        </w:rPr>
        <w:t>expliquer les circonstances et l'intérêt spécifique du (des) service(s) commun(s)</w:t>
      </w:r>
      <w:r>
        <w:t>)</w:t>
      </w:r>
      <w:r>
        <w:rPr>
          <w:i/>
        </w:rPr>
        <w:t xml:space="preserve"> </w:t>
      </w:r>
      <w:r>
        <w:t>…………………………………….………………….</w:t>
      </w:r>
      <w:r>
        <w:rPr>
          <w:i/>
        </w:rPr>
        <w:t>.</w:t>
      </w:r>
    </w:p>
    <w:p w14:paraId="64EAB0C1" w14:textId="77777777" w:rsidR="00D6579D" w:rsidRDefault="00D6579D" w:rsidP="00D6579D">
      <w:pPr>
        <w:pStyle w:val="Modle-Corpsdutexte1"/>
      </w:pPr>
      <w:r>
        <w:t>La présente convention est élaborée sur la base de la fiche d’impact figurant en annexe de la convention (annexe n° 1)</w:t>
      </w:r>
    </w:p>
    <w:p w14:paraId="1A8BBEF2" w14:textId="77777777" w:rsidR="00D6579D" w:rsidRDefault="00D6579D" w:rsidP="00D6579D">
      <w:pPr>
        <w:pStyle w:val="Modle-Titre2"/>
      </w:pPr>
      <w:r>
        <w:t>IL A ÉTÉ CONVENU ET ARRÊTÉ CE QU'IL SUIT</w:t>
      </w:r>
    </w:p>
    <w:p w14:paraId="08E93056" w14:textId="77777777" w:rsidR="00D6579D" w:rsidRDefault="00D6579D" w:rsidP="00D6579D"/>
    <w:p w14:paraId="74F001C5" w14:textId="77777777" w:rsidR="00D6579D" w:rsidRDefault="00D6579D" w:rsidP="00D6579D">
      <w:pPr>
        <w:pStyle w:val="Corpsdetexte2"/>
        <w:tabs>
          <w:tab w:val="left" w:pos="851"/>
          <w:tab w:val="left" w:pos="1701"/>
          <w:tab w:val="right" w:leader="dot" w:pos="9923"/>
        </w:tabs>
        <w:spacing w:line="360" w:lineRule="auto"/>
        <w:ind w:left="1418" w:hanging="1418"/>
        <w:rPr>
          <w:rStyle w:val="Accentuation"/>
          <w:rFonts w:asciiTheme="majorHAnsi" w:hAnsiTheme="majorHAnsi"/>
          <w:sz w:val="22"/>
        </w:rPr>
      </w:pPr>
      <w:r w:rsidRPr="00252DE8">
        <w:rPr>
          <w:rFonts w:asciiTheme="minorHAnsi" w:hAnsiTheme="minorHAnsi"/>
          <w:b/>
          <w:sz w:val="22"/>
          <w:u w:val="single"/>
        </w:rPr>
        <w:t>ARTICLE 1</w:t>
      </w:r>
      <w:r w:rsidRPr="00252DE8">
        <w:rPr>
          <w:rFonts w:asciiTheme="minorHAnsi" w:hAnsiTheme="minorHAnsi"/>
          <w:b/>
          <w:sz w:val="22"/>
          <w:u w:val="single"/>
          <w:vertAlign w:val="superscript"/>
        </w:rPr>
        <w:t>er</w:t>
      </w:r>
      <w:r w:rsidRPr="00252DE8">
        <w:rPr>
          <w:rFonts w:asciiTheme="minorHAnsi" w:hAnsiTheme="minorHAnsi"/>
          <w:b/>
          <w:i/>
          <w:sz w:val="22"/>
        </w:rPr>
        <w:t xml:space="preserve"> </w:t>
      </w:r>
      <w:r w:rsidRPr="00257D92">
        <w:rPr>
          <w:rFonts w:asciiTheme="minorHAnsi" w:hAnsiTheme="minorHAnsi"/>
          <w:b/>
          <w:i/>
          <w:color w:val="2E74B5" w:themeColor="accent1" w:themeShade="BF"/>
          <w:sz w:val="22"/>
        </w:rPr>
        <w:t>:</w:t>
      </w:r>
      <w:r>
        <w:rPr>
          <w:rFonts w:asciiTheme="majorHAnsi" w:hAnsiTheme="majorHAnsi"/>
          <w:b/>
          <w:i/>
          <w:color w:val="2E74B5" w:themeColor="accent1" w:themeShade="BF"/>
          <w:sz w:val="22"/>
        </w:rPr>
        <w:t xml:space="preserve"> </w:t>
      </w:r>
      <w:r w:rsidRPr="00257D92">
        <w:rPr>
          <w:rStyle w:val="Accentuation"/>
          <w:rFonts w:asciiTheme="minorHAnsi" w:hAnsiTheme="minorHAnsi"/>
          <w:color w:val="2E74B5" w:themeColor="accent1" w:themeShade="BF"/>
          <w:sz w:val="22"/>
        </w:rPr>
        <w:t>OBJET ET CONDITIONS GÉNÉRALES</w:t>
      </w:r>
    </w:p>
    <w:p w14:paraId="3680DB0D" w14:textId="77777777" w:rsidR="00D6579D" w:rsidRDefault="00D6579D" w:rsidP="00D6579D">
      <w:pPr>
        <w:pStyle w:val="Modle-Corpsdutexte1"/>
        <w:jc w:val="both"/>
      </w:pPr>
      <w:r>
        <w:t>Après avoir informé les organes délibérants et recueilli les avis des instances consultatives suivants :</w:t>
      </w:r>
    </w:p>
    <w:p w14:paraId="08605E90" w14:textId="77777777" w:rsidR="00D6579D" w:rsidRDefault="00D6579D" w:rsidP="00D6579D">
      <w:pPr>
        <w:pStyle w:val="Modle-Corpsdutexte1"/>
        <w:jc w:val="both"/>
        <w:rPr>
          <w:rStyle w:val="Emphaseple"/>
          <w:i w:val="0"/>
          <w:iCs w:val="0"/>
        </w:rPr>
      </w:pPr>
      <w:r>
        <w:rPr>
          <w:rStyle w:val="Emphaseple"/>
        </w:rPr>
        <w:t>(Lister les avis et date des comités techniques compétents et des commissions administratives paritaires compétentes (avis de la CAP seulement pour les fonctionnaires transférés))</w:t>
      </w:r>
    </w:p>
    <w:p w14:paraId="74186FCF" w14:textId="77777777" w:rsidR="00D6579D" w:rsidRDefault="00D6579D" w:rsidP="00D6579D">
      <w:pPr>
        <w:pStyle w:val="Modle-Corpsdutexte1"/>
        <w:jc w:val="both"/>
      </w:pPr>
      <w:r>
        <w:t>Le(s) service(s) commun(s) suivant(s) sont constitués :</w:t>
      </w:r>
    </w:p>
    <w:p w14:paraId="68864C90" w14:textId="77777777" w:rsidR="00D6579D" w:rsidRDefault="00D6579D" w:rsidP="00D6579D">
      <w:pPr>
        <w:pStyle w:val="Modle-Corpsdutexte1"/>
        <w:jc w:val="both"/>
      </w:pPr>
    </w:p>
    <w:tbl>
      <w:tblPr>
        <w:tblW w:w="7371"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410"/>
        <w:gridCol w:w="2410"/>
        <w:gridCol w:w="2551"/>
      </w:tblGrid>
      <w:tr w:rsidR="00D6579D" w14:paraId="57FB66B1" w14:textId="77777777" w:rsidTr="007C726A">
        <w:trPr>
          <w:trHeight w:val="363"/>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03340D9A" w14:textId="77777777" w:rsidR="00D6579D" w:rsidRDefault="00D6579D" w:rsidP="007C726A">
            <w:pPr>
              <w:jc w:val="center"/>
              <w:rPr>
                <w:rFonts w:cs="Calibri"/>
              </w:rPr>
            </w:pPr>
            <w:r>
              <w:rPr>
                <w:b/>
                <w:bCs/>
                <w:color w:val="000000"/>
              </w:rPr>
              <w:t>Dénomination du (des) service(s)</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EFA85E3" w14:textId="77777777" w:rsidR="00D6579D" w:rsidRDefault="00D6579D" w:rsidP="007C726A">
            <w:pPr>
              <w:jc w:val="center"/>
              <w:rPr>
                <w:rFonts w:cs="Arial"/>
                <w:b/>
                <w:bCs/>
                <w:color w:val="000000"/>
              </w:rPr>
            </w:pPr>
            <w:r>
              <w:rPr>
                <w:b/>
                <w:bCs/>
                <w:color w:val="000000"/>
              </w:rPr>
              <w:t>Missions</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hideMark/>
          </w:tcPr>
          <w:p w14:paraId="6BEF5777" w14:textId="77777777" w:rsidR="00D6579D" w:rsidRDefault="00D6579D" w:rsidP="007C726A">
            <w:pPr>
              <w:jc w:val="center"/>
              <w:rPr>
                <w:rFonts w:cs="Arial"/>
                <w:b/>
                <w:bCs/>
                <w:color w:val="000000"/>
              </w:rPr>
            </w:pPr>
            <w:r>
              <w:rPr>
                <w:b/>
                <w:bCs/>
                <w:color w:val="000000"/>
              </w:rPr>
              <w:t>Nombre d'agents territoriaux concernés par le transfert</w:t>
            </w:r>
          </w:p>
        </w:tc>
      </w:tr>
      <w:tr w:rsidR="00D6579D" w14:paraId="71D6B48D" w14:textId="77777777" w:rsidTr="007C726A">
        <w:trPr>
          <w:trHeight w:val="42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F74E2" w14:textId="77777777" w:rsidR="00D6579D" w:rsidRDefault="00D6579D" w:rsidP="007C726A">
            <w:pPr>
              <w:rPr>
                <w:rFonts w:cs="Calibri"/>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53E11D" w14:textId="77777777" w:rsidR="00D6579D" w:rsidRDefault="00D6579D" w:rsidP="007C726A">
            <w:pPr>
              <w:rPr>
                <w:rFonts w:cs="Calibri"/>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EFD54D" w14:textId="77777777" w:rsidR="00D6579D" w:rsidRDefault="00D6579D" w:rsidP="007C726A">
            <w:pPr>
              <w:rPr>
                <w:rFonts w:cs="Calibri"/>
              </w:rPr>
            </w:pPr>
          </w:p>
        </w:tc>
      </w:tr>
      <w:tr w:rsidR="00D6579D" w14:paraId="4BCA8754" w14:textId="77777777" w:rsidTr="007C726A">
        <w:trPr>
          <w:trHeight w:val="42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96D4C" w14:textId="77777777" w:rsidR="00D6579D" w:rsidRDefault="00D6579D" w:rsidP="007C726A">
            <w:pPr>
              <w:rPr>
                <w:rFonts w:cs="Calibri"/>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42E1FD" w14:textId="77777777" w:rsidR="00D6579D" w:rsidRDefault="00D6579D" w:rsidP="007C726A">
            <w:pPr>
              <w:rPr>
                <w:rFonts w:cs="Calibri"/>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E47789" w14:textId="77777777" w:rsidR="00D6579D" w:rsidRDefault="00D6579D" w:rsidP="007C726A">
            <w:pPr>
              <w:rPr>
                <w:rFonts w:cs="Calibri"/>
              </w:rPr>
            </w:pPr>
          </w:p>
        </w:tc>
      </w:tr>
      <w:tr w:rsidR="00D6579D" w14:paraId="2CD20144" w14:textId="77777777" w:rsidTr="007C726A">
        <w:trPr>
          <w:trHeight w:val="42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B68313" w14:textId="77777777" w:rsidR="00D6579D" w:rsidRDefault="00D6579D" w:rsidP="007C726A">
            <w:pPr>
              <w:rPr>
                <w:rFonts w:cs="Calibri"/>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CF3668" w14:textId="77777777" w:rsidR="00D6579D" w:rsidRDefault="00D6579D" w:rsidP="007C726A">
            <w:pPr>
              <w:rPr>
                <w:rFonts w:cs="Calibri"/>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67310F" w14:textId="77777777" w:rsidR="00D6579D" w:rsidRDefault="00D6579D" w:rsidP="007C726A">
            <w:pPr>
              <w:rPr>
                <w:rFonts w:cs="Calibri"/>
              </w:rPr>
            </w:pPr>
          </w:p>
        </w:tc>
      </w:tr>
      <w:tr w:rsidR="00D6579D" w14:paraId="5BC7F3F3" w14:textId="77777777" w:rsidTr="007C726A">
        <w:trPr>
          <w:trHeight w:val="428"/>
        </w:trPr>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874800" w14:textId="77777777" w:rsidR="00D6579D" w:rsidRDefault="00D6579D" w:rsidP="007C726A">
            <w:pPr>
              <w:rPr>
                <w:rFonts w:cs="Calibri"/>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E1E79D" w14:textId="77777777" w:rsidR="00D6579D" w:rsidRDefault="00D6579D" w:rsidP="007C726A">
            <w:pPr>
              <w:rPr>
                <w:rFonts w:cs="Calibri"/>
              </w:rPr>
            </w:pP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7F540B" w14:textId="77777777" w:rsidR="00D6579D" w:rsidRDefault="00D6579D" w:rsidP="007C726A">
            <w:pPr>
              <w:rPr>
                <w:rFonts w:cs="Calibri"/>
              </w:rPr>
            </w:pPr>
          </w:p>
        </w:tc>
      </w:tr>
    </w:tbl>
    <w:p w14:paraId="20E695D5" w14:textId="77777777" w:rsidR="00D6579D" w:rsidRDefault="00D6579D" w:rsidP="00D6579D">
      <w:pPr>
        <w:autoSpaceDE w:val="0"/>
        <w:autoSpaceDN w:val="0"/>
        <w:adjustRightInd w:val="0"/>
        <w:jc w:val="both"/>
      </w:pPr>
    </w:p>
    <w:p w14:paraId="490EDD14" w14:textId="77777777" w:rsidR="00D6579D" w:rsidRDefault="00D6579D" w:rsidP="00D6579D">
      <w:pPr>
        <w:autoSpaceDE w:val="0"/>
        <w:autoSpaceDN w:val="0"/>
        <w:adjustRightInd w:val="0"/>
        <w:jc w:val="both"/>
        <w:rPr>
          <w:rFonts w:cs="ArialMT"/>
        </w:rPr>
      </w:pPr>
      <w:r>
        <w:t>La mise en place du (des) service(s) commun(s), s'agissant du personnel, s'exerce dans les conditions fixées par la présente convention, en vertu notamment de l'article L. 5211-4-2 du code général des collectivités territoriales.</w:t>
      </w:r>
      <w:r w:rsidRPr="0001340E">
        <w:rPr>
          <w:rFonts w:ascii="ArialMT" w:hAnsi="ArialMT" w:cs="ArialMT"/>
        </w:rPr>
        <w:t xml:space="preserve"> </w:t>
      </w:r>
      <w:r w:rsidRPr="0001340E">
        <w:rPr>
          <w:rFonts w:cs="ArialMT"/>
        </w:rPr>
        <w:t>Toute modification des termes de la présente convention cadre fera l'objet d'un avenant dûment</w:t>
      </w:r>
      <w:r>
        <w:rPr>
          <w:rFonts w:cs="ArialMT"/>
        </w:rPr>
        <w:t xml:space="preserve"> </w:t>
      </w:r>
      <w:r w:rsidRPr="0001340E">
        <w:rPr>
          <w:rFonts w:cs="ArialMT"/>
        </w:rPr>
        <w:t>approuvé par les parties.</w:t>
      </w:r>
      <w:bookmarkStart w:id="0" w:name="_GoBack"/>
      <w:bookmarkEnd w:id="0"/>
    </w:p>
    <w:p w14:paraId="3E782767" w14:textId="77777777" w:rsidR="00D6579D" w:rsidRPr="00257D92" w:rsidRDefault="00D6579D" w:rsidP="00D6579D">
      <w:pPr>
        <w:tabs>
          <w:tab w:val="left" w:pos="851"/>
          <w:tab w:val="left" w:pos="1701"/>
          <w:tab w:val="right" w:leader="dot" w:pos="9923"/>
        </w:tabs>
        <w:spacing w:after="120" w:line="360" w:lineRule="auto"/>
        <w:ind w:left="1418" w:hanging="1418"/>
        <w:rPr>
          <w:b/>
          <w:color w:val="2E74B5" w:themeColor="accent1" w:themeShade="BF"/>
          <w:u w:val="single"/>
        </w:rPr>
      </w:pPr>
      <w:r>
        <w:rPr>
          <w:b/>
          <w:u w:val="single"/>
        </w:rPr>
        <w:lastRenderedPageBreak/>
        <w:t>ARTICLE 2</w:t>
      </w:r>
      <w:r w:rsidRPr="00257D92">
        <w:rPr>
          <w:b/>
        </w:rPr>
        <w:t xml:space="preserve"> : </w:t>
      </w:r>
      <w:r w:rsidRPr="00257D92">
        <w:rPr>
          <w:b/>
          <w:i/>
          <w:color w:val="2E74B5" w:themeColor="accent1" w:themeShade="BF"/>
        </w:rPr>
        <w:t>SITUATION DES AGENTS DU (DES) SERVICE(S) COMMUN(S)</w:t>
      </w:r>
    </w:p>
    <w:p w14:paraId="228C5FC4" w14:textId="77777777" w:rsidR="00D6579D" w:rsidRDefault="00D6579D" w:rsidP="00D6579D">
      <w:pPr>
        <w:pStyle w:val="Paragraphedeliste"/>
        <w:numPr>
          <w:ilvl w:val="0"/>
          <w:numId w:val="26"/>
        </w:numPr>
        <w:spacing w:after="0" w:line="240" w:lineRule="auto"/>
        <w:jc w:val="both"/>
        <w:rPr>
          <w:rFonts w:cs="Arial"/>
        </w:rPr>
      </w:pPr>
      <w:r w:rsidRPr="000347C8">
        <w:rPr>
          <w:rFonts w:cs="Arial"/>
        </w:rPr>
        <w:t xml:space="preserve">Les fonctionnaires et agents non titulaires </w:t>
      </w:r>
      <w:r w:rsidRPr="000347C8">
        <w:rPr>
          <w:rFonts w:cs="Arial"/>
          <w:b/>
        </w:rPr>
        <w:t>de l’EPCI</w:t>
      </w:r>
      <w:r w:rsidRPr="000347C8">
        <w:rPr>
          <w:rFonts w:cs="Arial"/>
        </w:rPr>
        <w:t xml:space="preserve"> qui remplissent </w:t>
      </w:r>
      <w:r w:rsidRPr="000347C8">
        <w:rPr>
          <w:rFonts w:cs="Arial"/>
          <w:b/>
        </w:rPr>
        <w:t>en totalité ou partie</w:t>
      </w:r>
      <w:r w:rsidRPr="000347C8">
        <w:rPr>
          <w:rFonts w:cs="Arial"/>
        </w:rPr>
        <w:t xml:space="preserve"> leurs fonctions dans un service ou une partie de service mis en commun continuent de dépendre administrativement et statutairement de l’EPCI, qui reste leur employeur. Cependant, en fonction des missions réalisées, ces agents composants le(s) service(s) commun(s) sont placés sous l'autorité fonctionnelle du président de l'EPCI ou du maire de la commune. Ces derniers contrôlent l'exécution des tâches pour ce qui les concerne.</w:t>
      </w:r>
    </w:p>
    <w:p w14:paraId="7E42ACFA" w14:textId="77777777" w:rsidR="00D6579D" w:rsidRPr="000347C8" w:rsidRDefault="00D6579D" w:rsidP="00D6579D">
      <w:pPr>
        <w:pStyle w:val="Paragraphedeliste"/>
        <w:jc w:val="both"/>
        <w:rPr>
          <w:rFonts w:cs="Arial"/>
        </w:rPr>
      </w:pPr>
    </w:p>
    <w:p w14:paraId="5EF2FDA9" w14:textId="77777777" w:rsidR="00D6579D" w:rsidRPr="000347C8" w:rsidRDefault="00D6579D" w:rsidP="00D6579D">
      <w:pPr>
        <w:pStyle w:val="Paragraphedeliste"/>
        <w:numPr>
          <w:ilvl w:val="0"/>
          <w:numId w:val="26"/>
        </w:numPr>
        <w:spacing w:after="0" w:line="240" w:lineRule="auto"/>
        <w:jc w:val="both"/>
        <w:rPr>
          <w:rFonts w:ascii="Arial" w:hAnsi="Arial" w:cs="Arial"/>
          <w:sz w:val="20"/>
          <w:szCs w:val="20"/>
        </w:rPr>
      </w:pPr>
      <w:r>
        <w:t xml:space="preserve">Les agents publics territoriaux concernés </w:t>
      </w:r>
      <w:r w:rsidRPr="000347C8">
        <w:rPr>
          <w:b/>
        </w:rPr>
        <w:t>de la commune</w:t>
      </w:r>
      <w:r>
        <w:t xml:space="preserve">, exerçant </w:t>
      </w:r>
      <w:r w:rsidRPr="000347C8">
        <w:rPr>
          <w:b/>
        </w:rPr>
        <w:t>la totalité</w:t>
      </w:r>
      <w:r>
        <w:t xml:space="preserve"> de leurs fonctions dans le service mis en commun, sont </w:t>
      </w:r>
      <w:r w:rsidRPr="000347C8">
        <w:rPr>
          <w:b/>
        </w:rPr>
        <w:t>de plein droit transférés</w:t>
      </w:r>
      <w:r>
        <w:t xml:space="preserve"> à l'EPCI pour la durée de la convention et affectés au sein du (des) service(s) commun(s). </w:t>
      </w:r>
      <w:r w:rsidRPr="000347C8">
        <w:rPr>
          <w:rFonts w:cs="Arial"/>
        </w:rPr>
        <w:t>L’EPCI dispose à la date du transfert de l’ensemble des prérogatives reconnues à l’autorité investie du pouvoir de nomination et les rémunère. L’EPCI devient leur employeur.</w:t>
      </w:r>
    </w:p>
    <w:p w14:paraId="2AFA2C90" w14:textId="77777777" w:rsidR="00D6579D" w:rsidRPr="000347C8" w:rsidRDefault="00D6579D" w:rsidP="00D6579D">
      <w:pPr>
        <w:ind w:left="708"/>
        <w:jc w:val="both"/>
        <w:rPr>
          <w:rFonts w:cs="Arial"/>
        </w:rPr>
      </w:pPr>
      <w:r w:rsidRPr="000347C8">
        <w:rPr>
          <w:rFonts w:cs="Arial"/>
        </w:rPr>
        <w:t>En fonction des missions réalisées, les agents composants le(s) service(s) commun(s) sont placés sous l'autorité fonctionnelle du président de l'EPCI ou du maire de la commune. Ces derniers contrôlent l'exécution des tâches pour ce qui les concerne.</w:t>
      </w:r>
    </w:p>
    <w:p w14:paraId="5A8C66EE" w14:textId="77777777" w:rsidR="00D6579D" w:rsidRDefault="00D6579D" w:rsidP="00D6579D">
      <w:pPr>
        <w:pStyle w:val="Modle-Corpsdutexte1"/>
        <w:spacing w:after="240"/>
        <w:ind w:left="708"/>
        <w:jc w:val="both"/>
      </w:pPr>
      <w:r>
        <w:t>Les agents transférés en vertu du premier alinéa du présent article conservent, s'ils y ont intérêt, le bénéfice du régime indemnitaire qui leur était applicable ainsi que, à titre individuel, les avantages acquis en application du troisième alinéa de l'article 111 de la loi    n° 84-53 du 26 janvier 1984 portant dispositions statutaires relatives à la fonction publique territoriale.</w:t>
      </w:r>
    </w:p>
    <w:p w14:paraId="57559166" w14:textId="77777777" w:rsidR="00D6579D" w:rsidRDefault="00D6579D" w:rsidP="00D6579D">
      <w:pPr>
        <w:pStyle w:val="Modle-Corpsdutexte1"/>
        <w:spacing w:after="240"/>
        <w:ind w:left="708"/>
        <w:jc w:val="both"/>
      </w:pPr>
      <w:r>
        <w:t>La liste des fonctionnaires et agents non titulaires concernés par cette situation figure en annexe de la présente convention (annexe n° 2)</w:t>
      </w:r>
    </w:p>
    <w:p w14:paraId="08B7E733" w14:textId="77777777" w:rsidR="00D6579D" w:rsidRDefault="00D6579D" w:rsidP="00D6579D">
      <w:pPr>
        <w:pStyle w:val="Modle-Corpsdutexte1"/>
        <w:numPr>
          <w:ilvl w:val="0"/>
          <w:numId w:val="26"/>
        </w:numPr>
        <w:spacing w:after="240"/>
        <w:jc w:val="both"/>
        <w:rPr>
          <w:rFonts w:ascii="Arial" w:hAnsi="Arial" w:cs="Arial"/>
          <w:sz w:val="20"/>
          <w:szCs w:val="20"/>
        </w:rPr>
      </w:pPr>
      <w:r w:rsidRPr="00D771A1">
        <w:t xml:space="preserve">Les agents publics territoriaux fonctionnaires titulaires et les agents publics territoriaux non titulaires en CDI </w:t>
      </w:r>
      <w:r w:rsidRPr="000347C8">
        <w:rPr>
          <w:b/>
        </w:rPr>
        <w:t>de la commune</w:t>
      </w:r>
      <w:r w:rsidRPr="00D771A1">
        <w:t xml:space="preserve">, exerçant </w:t>
      </w:r>
      <w:r w:rsidRPr="000347C8">
        <w:rPr>
          <w:b/>
        </w:rPr>
        <w:t>pour partie leurs fonctions</w:t>
      </w:r>
      <w:r w:rsidRPr="00D771A1">
        <w:t xml:space="preserve"> dans le service mis en commun, sont </w:t>
      </w:r>
      <w:r w:rsidRPr="000347C8">
        <w:rPr>
          <w:b/>
        </w:rPr>
        <w:t>mis à disposition de l’EPCI</w:t>
      </w:r>
      <w:r w:rsidRPr="00D771A1">
        <w:t xml:space="preserve"> </w:t>
      </w:r>
      <w:r>
        <w:rPr>
          <w:rFonts w:ascii="Arial" w:hAnsi="Arial" w:cs="Arial"/>
          <w:b/>
          <w:sz w:val="20"/>
          <w:szCs w:val="20"/>
        </w:rPr>
        <w:t>de plein droit, à titre individuel,</w:t>
      </w:r>
      <w:r>
        <w:rPr>
          <w:rFonts w:ascii="Arial" w:hAnsi="Arial" w:cs="Arial"/>
          <w:sz w:val="20"/>
          <w:szCs w:val="20"/>
        </w:rPr>
        <w:t xml:space="preserve"> de l’EPCI pour le temps de travail consacré au service commun.</w:t>
      </w:r>
    </w:p>
    <w:p w14:paraId="122D4DA5" w14:textId="77777777" w:rsidR="00D6579D" w:rsidRPr="000347C8" w:rsidRDefault="00D6579D" w:rsidP="00D6579D">
      <w:pPr>
        <w:ind w:left="708"/>
        <w:jc w:val="both"/>
        <w:rPr>
          <w:rFonts w:cs="Arial"/>
        </w:rPr>
      </w:pPr>
      <w:r w:rsidRPr="000347C8">
        <w:rPr>
          <w:rFonts w:cs="Arial"/>
        </w:rPr>
        <w:t>Le maire de………..continue à exercer les prérogatives de l'autorité investie du pouvoir de nomination, sur les agents du (des) service(s</w:t>
      </w:r>
      <w:r>
        <w:rPr>
          <w:rFonts w:cs="Arial"/>
        </w:rPr>
        <w:t>) commun(s) mis à disposition (</w:t>
      </w:r>
      <w:r w:rsidRPr="000347C8">
        <w:rPr>
          <w:rFonts w:cs="Arial"/>
        </w:rPr>
        <w:t>gestion des carrières….).</w:t>
      </w:r>
      <w:r>
        <w:rPr>
          <w:rFonts w:cs="Arial"/>
        </w:rPr>
        <w:t xml:space="preserve"> </w:t>
      </w:r>
      <w:r w:rsidRPr="000347C8">
        <w:rPr>
          <w:rFonts w:cs="Arial"/>
        </w:rPr>
        <w:t>Ces agents demeurent statutairement employés et rémunérés par la commune de ……………….</w:t>
      </w:r>
      <w:r w:rsidRPr="000347C8">
        <w:rPr>
          <w:rFonts w:cs="Arial"/>
          <w:i/>
        </w:rPr>
        <w:t xml:space="preserve">, </w:t>
      </w:r>
      <w:r w:rsidRPr="000347C8">
        <w:rPr>
          <w:rFonts w:cs="Arial"/>
        </w:rPr>
        <w:t>dans les conditions de statut et d’emploi qui sont les leur.</w:t>
      </w:r>
    </w:p>
    <w:p w14:paraId="6F087CAB" w14:textId="77777777" w:rsidR="00D6579D" w:rsidRPr="00D771A1" w:rsidRDefault="00D6579D" w:rsidP="00D6579D">
      <w:pPr>
        <w:pStyle w:val="Modle-Corpsdutexte1"/>
        <w:spacing w:after="240"/>
        <w:jc w:val="both"/>
      </w:pPr>
    </w:p>
    <w:p w14:paraId="33A3A222" w14:textId="77777777" w:rsidR="00D6579D" w:rsidRDefault="00D6579D" w:rsidP="00D6579D">
      <w:pPr>
        <w:tabs>
          <w:tab w:val="left" w:pos="851"/>
          <w:tab w:val="left" w:pos="1701"/>
          <w:tab w:val="right" w:leader="dot" w:pos="9923"/>
        </w:tabs>
        <w:spacing w:after="120" w:line="360" w:lineRule="auto"/>
        <w:ind w:left="1418" w:hanging="1418"/>
        <w:rPr>
          <w:b/>
          <w:i/>
        </w:rPr>
      </w:pPr>
      <w:r>
        <w:rPr>
          <w:b/>
          <w:u w:val="single"/>
        </w:rPr>
        <w:t>ARTICLE 3</w:t>
      </w:r>
      <w:r>
        <w:rPr>
          <w:b/>
        </w:rPr>
        <w:t xml:space="preserve"> :</w:t>
      </w:r>
      <w:r>
        <w:rPr>
          <w:b/>
          <w:i/>
        </w:rPr>
        <w:t xml:space="preserve"> </w:t>
      </w:r>
      <w:r w:rsidRPr="00257D92">
        <w:rPr>
          <w:b/>
          <w:i/>
          <w:iCs/>
          <w:color w:val="2E74B5" w:themeColor="accent1" w:themeShade="BF"/>
        </w:rPr>
        <w:t xml:space="preserve">CONDITIONS D'EMPLOI </w:t>
      </w:r>
    </w:p>
    <w:p w14:paraId="278FCF7D" w14:textId="77777777" w:rsidR="00D6579D" w:rsidRDefault="00D6579D" w:rsidP="00D6579D">
      <w:pPr>
        <w:pStyle w:val="Modle-Corpsdutexte1"/>
        <w:jc w:val="both"/>
      </w:pPr>
      <w:r>
        <w:t>L’autorité gestionnaire des fonctionnaires et agents non titulaires transférés est le Président (la Présidente) de l’EPCI ou le maire de la commune en charge du service commun.</w:t>
      </w:r>
    </w:p>
    <w:p w14:paraId="5317BFC8" w14:textId="77777777" w:rsidR="00D6579D" w:rsidRDefault="00D6579D" w:rsidP="00D6579D">
      <w:pPr>
        <w:pStyle w:val="Modle-Corpsdutexte1"/>
        <w:jc w:val="both"/>
      </w:pPr>
      <w:r>
        <w:t>Le(s) service(s) commun(s) sont ainsi gérés par son Président (sa Présidente) de l’EPCI ou le maire de la commune en charge du service commun, qui dispose de l’ensemble des prérogatives reconnues à l’autorité investie du pouvoir de nomination.</w:t>
      </w:r>
    </w:p>
    <w:p w14:paraId="51253F89" w14:textId="77777777" w:rsidR="00D6579D" w:rsidRDefault="00D6579D" w:rsidP="00D6579D">
      <w:pPr>
        <w:pStyle w:val="Modle-Corpsdutexte1"/>
        <w:jc w:val="both"/>
      </w:pPr>
      <w:r>
        <w:t>Dans ce cadre, l’entretien professionnel annuel des agents exerçant en totalité leurs missions dans un service commun relève de la compétence du Président (de la Présidente) de l’EPCI ou du maire de la commune en charge du service commun. L’entretien professionnel annuel des agents exerçant pour partie seulement leurs missions dans un service commun suppose, quant à lui, que le maire de la Commune et le Président de l’EPCI se coordonnent en vue de l’élaboration du compte rendu.</w:t>
      </w:r>
    </w:p>
    <w:p w14:paraId="1D03497B" w14:textId="77777777" w:rsidR="00D6579D" w:rsidRDefault="00D6579D" w:rsidP="00D6579D">
      <w:pPr>
        <w:pStyle w:val="Modle-Corpsdutexte1"/>
        <w:jc w:val="both"/>
      </w:pPr>
      <w:r>
        <w:t>Les agents sont rémunérés par l’EPCI.</w:t>
      </w:r>
    </w:p>
    <w:p w14:paraId="2226BDF1" w14:textId="77777777" w:rsidR="00D6579D" w:rsidRDefault="00D6579D" w:rsidP="00D6579D">
      <w:pPr>
        <w:pStyle w:val="Modle-Corpsdutexte1"/>
        <w:jc w:val="both"/>
      </w:pPr>
      <w:r>
        <w:lastRenderedPageBreak/>
        <w:t xml:space="preserve">Le Président (la Présidente) de l’EPCI ou le maire de la commune en charge du service commun, adresse directement aux cadres dirigeants des services concernés par la présente convention toutes instructions nécessaires à l'exécution des tâches qu'il confie audit service. </w:t>
      </w:r>
    </w:p>
    <w:p w14:paraId="43517A40" w14:textId="77777777" w:rsidR="00D6579D" w:rsidRDefault="00D6579D" w:rsidP="00D6579D">
      <w:pPr>
        <w:pStyle w:val="Modle-Corpsdutexte1"/>
        <w:jc w:val="both"/>
      </w:pPr>
      <w:r>
        <w:t>Il contrôle l'exécution de ces tâches en tant qu’autorité gestionnaire des fonctionnaires et agents non titulaires. Mais il adresse copie de ces actes et informations au Maire de la Commune.</w:t>
      </w:r>
    </w:p>
    <w:p w14:paraId="27CBCFD4" w14:textId="77777777" w:rsidR="00D6579D" w:rsidRDefault="00D6579D" w:rsidP="00D6579D">
      <w:pPr>
        <w:pStyle w:val="Modle-Corpsdutexte1"/>
        <w:jc w:val="both"/>
      </w:pPr>
      <w:r>
        <w:t>L’EPCI fixe les conditions de travail des personnels ainsi transférés. Elle prend les décisions relatives aux congés annuels et en informe la Commune qui, sur ce point, peut émettre des avis.</w:t>
      </w:r>
    </w:p>
    <w:p w14:paraId="50F0C50B" w14:textId="77777777" w:rsidR="00D6579D" w:rsidRDefault="00D6579D" w:rsidP="00D6579D">
      <w:pPr>
        <w:pStyle w:val="Modle-Corpsdutexte1"/>
        <w:jc w:val="both"/>
      </w:pPr>
      <w:r>
        <w:t>L’EPCI délivre les autorisations de travail à temps partiel et autorise les congés de formation professionnelle ou pour formation syndicale après avis de la Commune, si celle-ci en formule la demande.</w:t>
      </w:r>
    </w:p>
    <w:p w14:paraId="3FC40658" w14:textId="77777777" w:rsidR="00D6579D" w:rsidRDefault="00D6579D" w:rsidP="00D6579D">
      <w:pPr>
        <w:pStyle w:val="Modle-Corpsdutexte1"/>
        <w:jc w:val="both"/>
      </w:pPr>
      <w:r>
        <w:t>En fonction de la mission réalisée, les agents affectés à un service commun sont placés sous l’autorité  fonctionnelle du Président (la Présidente) de l’EPCI ou du Maire.</w:t>
      </w:r>
    </w:p>
    <w:p w14:paraId="5E344585" w14:textId="77777777" w:rsidR="00D6579D" w:rsidRDefault="00D6579D" w:rsidP="00D6579D">
      <w:pPr>
        <w:pStyle w:val="Modle-Corpsdutexte1"/>
        <w:jc w:val="both"/>
      </w:pPr>
      <w:r>
        <w:t>En cas de difficulté pour programmer les travaux confiés aux agents des services mutualisés, un arbitrage sera réalisé, suivant la procédure suivante :</w:t>
      </w:r>
    </w:p>
    <w:p w14:paraId="165BDA35" w14:textId="77777777" w:rsidR="00D6579D" w:rsidRDefault="00D6579D" w:rsidP="00D6579D">
      <w:pPr>
        <w:pStyle w:val="Modle-Puce1"/>
        <w:spacing w:before="240" w:after="240"/>
        <w:jc w:val="both"/>
      </w:pPr>
      <w:r>
        <w:t>les directeurs généraux (ou leurs adjoints ou le cas échéant, l’autorité hiérarchique supérieure des agents) trouvent un compromis entre les besoins de chacune des deux collectivités ;</w:t>
      </w:r>
    </w:p>
    <w:p w14:paraId="5CCEE364" w14:textId="77777777" w:rsidR="00D6579D" w:rsidRDefault="00D6579D" w:rsidP="00D6579D">
      <w:pPr>
        <w:pStyle w:val="Modle-Puce1"/>
        <w:spacing w:before="240" w:after="240"/>
        <w:jc w:val="both"/>
      </w:pPr>
      <w:r>
        <w:t>à défaut d’accord, les directeurs généraux des services seront amenés à trouver une solution, en lien, si nécessaire avec les élus concernés de la Commune et de l’EPCI.</w:t>
      </w:r>
    </w:p>
    <w:p w14:paraId="07F65FC1" w14:textId="77777777" w:rsidR="00D6579D" w:rsidRDefault="00D6579D" w:rsidP="00D6579D">
      <w:pPr>
        <w:pStyle w:val="Modle-Corpsdutexte1"/>
        <w:jc w:val="both"/>
      </w:pPr>
      <w:r>
        <w:t>Les chefs de chacun des services communs devront dresser un état des recours à leur service par chacune des deux parties. Cet état sera adressé, mensuellement, aux directeurs généraux des services (ou aux directeurs des services Finances) de ces dernières.</w:t>
      </w:r>
    </w:p>
    <w:p w14:paraId="11C41C39" w14:textId="77777777" w:rsidR="00D6579D" w:rsidRDefault="00D6579D" w:rsidP="00D6579D">
      <w:pPr>
        <w:pStyle w:val="Modle-Corpsdutexte1"/>
        <w:jc w:val="both"/>
      </w:pPr>
      <w:r>
        <w:t>Le Président (la Présidente) de l’EPCI et le Maire peuvent donner, par arrêté, sous leur surveillance et leur responsabilité, délégation de signature au chef de service commun pour l’exécution des missions qui lui sont confiées.</w:t>
      </w:r>
    </w:p>
    <w:p w14:paraId="2B7B7786" w14:textId="77777777" w:rsidR="00D6579D" w:rsidRDefault="00D6579D" w:rsidP="00D6579D">
      <w:pPr>
        <w:pStyle w:val="Modle-Corpsdutexte1"/>
        <w:spacing w:after="240"/>
        <w:jc w:val="both"/>
      </w:pPr>
      <w:r>
        <w:t>Le pouvoir disciplinaire relève du Président l’EPCI mais, sur ce point le Maire peut émettre des avis ou des propositions et le Président (la Présidente) l’EPCI s’engage à consulter, sauf urgence ou difficulté particulière, le Maire dans l’exercice de ces deux prérogatives, sans pourtant que l’omission de cette consultation puisse vicier la procédure disciplinaire.</w:t>
      </w:r>
    </w:p>
    <w:p w14:paraId="3AA507BA" w14:textId="77777777" w:rsidR="00D6579D" w:rsidRDefault="00D6579D" w:rsidP="00D6579D">
      <w:pPr>
        <w:pStyle w:val="Modle-Corpsdutexte1"/>
        <w:spacing w:after="240"/>
        <w:jc w:val="both"/>
      </w:pPr>
      <w:r>
        <w:t>Les dommages susceptibles d’être causés dans le cadre de l’exécution des missions confiées par le bénéficiaire de la convention aux agents des services mutualisés, relèvent de sa responsabilité exclusive, dans le cadre des contrats d’assurance souscrits à cet effet.</w:t>
      </w:r>
    </w:p>
    <w:p w14:paraId="68263F50" w14:textId="77777777" w:rsidR="00D6579D" w:rsidRDefault="00D6579D" w:rsidP="00D6579D">
      <w:pPr>
        <w:pStyle w:val="Modle-Corpsdutexte1"/>
        <w:spacing w:after="240"/>
        <w:jc w:val="both"/>
      </w:pPr>
    </w:p>
    <w:p w14:paraId="1E57CA9D" w14:textId="77777777" w:rsidR="00D6579D" w:rsidRPr="00257D92" w:rsidRDefault="00D6579D" w:rsidP="00D6579D">
      <w:pPr>
        <w:pStyle w:val="Corpsdetexte2"/>
        <w:tabs>
          <w:tab w:val="left" w:pos="851"/>
          <w:tab w:val="left" w:pos="1701"/>
          <w:tab w:val="right" w:leader="dot" w:pos="9923"/>
        </w:tabs>
        <w:spacing w:line="360" w:lineRule="auto"/>
        <w:ind w:left="1418" w:hanging="1418"/>
        <w:rPr>
          <w:rFonts w:asciiTheme="minorHAnsi" w:hAnsiTheme="minorHAnsi"/>
          <w:color w:val="2E74B5" w:themeColor="accent1" w:themeShade="BF"/>
          <w:sz w:val="22"/>
          <w:szCs w:val="22"/>
        </w:rPr>
      </w:pPr>
      <w:r>
        <w:rPr>
          <w:rFonts w:asciiTheme="minorHAnsi" w:hAnsiTheme="minorHAnsi"/>
          <w:b/>
          <w:sz w:val="22"/>
          <w:szCs w:val="22"/>
          <w:u w:val="single"/>
        </w:rPr>
        <w:t>ARTICLE 4</w:t>
      </w:r>
      <w:r w:rsidRPr="00D771A1">
        <w:rPr>
          <w:rFonts w:asciiTheme="minorHAnsi" w:hAnsiTheme="minorHAnsi"/>
          <w:b/>
          <w:sz w:val="22"/>
          <w:szCs w:val="22"/>
        </w:rPr>
        <w:t xml:space="preserve"> :</w:t>
      </w:r>
      <w:r>
        <w:rPr>
          <w:rFonts w:asciiTheme="minorHAnsi" w:hAnsiTheme="minorHAnsi"/>
          <w:b/>
          <w:i/>
          <w:sz w:val="22"/>
          <w:szCs w:val="22"/>
        </w:rPr>
        <w:t xml:space="preserve"> </w:t>
      </w:r>
      <w:r w:rsidRPr="00257D92">
        <w:rPr>
          <w:rFonts w:asciiTheme="minorHAnsi" w:hAnsiTheme="minorHAnsi"/>
          <w:b/>
          <w:i/>
          <w:iCs/>
          <w:color w:val="2E74B5" w:themeColor="accent1" w:themeShade="BF"/>
          <w:sz w:val="22"/>
          <w:szCs w:val="22"/>
        </w:rPr>
        <w:t>CONDITIONS FINANCIÈRES / REMBOURSEMENT</w:t>
      </w:r>
    </w:p>
    <w:p w14:paraId="2904A7C0" w14:textId="77777777" w:rsidR="00D6579D" w:rsidRDefault="00D6579D" w:rsidP="00D6579D">
      <w:pPr>
        <w:pStyle w:val="Modle-Corpsdutexte1"/>
        <w:jc w:val="both"/>
      </w:pPr>
      <w:r>
        <w:t xml:space="preserve">Le remboursement des frais de fonctionnement du (des) services commun(s) de la commune à l’EPCI s'effectue sur la base d'un coût unitaire journalier de fonctionnement pour chaque service commun, multiplié par le nombre d'unités de fonctionnement (exprimé en jours) constaté par l'EPCI. </w:t>
      </w:r>
    </w:p>
    <w:p w14:paraId="32A44BDD" w14:textId="77777777" w:rsidR="00D6579D" w:rsidRDefault="00D6579D" w:rsidP="00D6579D">
      <w:pPr>
        <w:pStyle w:val="Modle-Corpsdutexte1"/>
        <w:jc w:val="both"/>
      </w:pPr>
      <w:r>
        <w:t>Pour chaque service commun, la détermination du coût unitaire (= coût journalier de fonctionnement)</w:t>
      </w:r>
      <w:r>
        <w:rPr>
          <w:i/>
        </w:rPr>
        <w:t xml:space="preserve"> </w:t>
      </w:r>
      <w:r>
        <w:t>prend en compte la prévision d'utilisation du service, exprimée en unité de fonctionnement (soit en nombre de jours prévisibles d'utilisation).</w:t>
      </w:r>
    </w:p>
    <w:p w14:paraId="63FF3254" w14:textId="77777777" w:rsidR="00D6579D" w:rsidRDefault="00D6579D" w:rsidP="00D6579D">
      <w:pPr>
        <w:pStyle w:val="Modle-Corpsdutexte1"/>
        <w:jc w:val="both"/>
      </w:pPr>
      <w:r>
        <w:t xml:space="preserve">Le coût unitaire journalier comprend les charges liées au fonctionnement du service et en particulier les charges de personnel, les flux, les fournitures, le coût de renouvellement des biens et les contrats </w:t>
      </w:r>
      <w:r>
        <w:lastRenderedPageBreak/>
        <w:t xml:space="preserve">de services rattachés </w:t>
      </w:r>
      <w:r>
        <w:rPr>
          <w:i/>
        </w:rPr>
        <w:t>(autres…)</w:t>
      </w:r>
      <w:r>
        <w:t xml:space="preserve">, à l'exclusion de toute autre dépense non strictement liée au fonctionnement du service. Il est constaté à partir des dépenses des derniers comptes administratifs, actualisés des modifications prévisibles des conditions d'exercice de l'activité au vu du budget primitif de l'année. </w:t>
      </w:r>
    </w:p>
    <w:p w14:paraId="503AA093" w14:textId="77777777" w:rsidR="00D6579D" w:rsidRDefault="00D6579D" w:rsidP="00D6579D">
      <w:pPr>
        <w:pStyle w:val="Modle-Corpsdutexte1"/>
        <w:jc w:val="both"/>
      </w:pPr>
      <w:r>
        <w:t>Coût unitaire journalier du (des) service(s) commun(s) :</w:t>
      </w:r>
    </w:p>
    <w:p w14:paraId="742EFBFE" w14:textId="77777777" w:rsidR="00D6579D" w:rsidRDefault="00D6579D" w:rsidP="00D6579D">
      <w:pPr>
        <w:pStyle w:val="Modle-Puce1"/>
        <w:jc w:val="both"/>
      </w:pPr>
      <w:r>
        <w:t>charges de personnel : ………. ;</w:t>
      </w:r>
    </w:p>
    <w:p w14:paraId="4986423F" w14:textId="77777777" w:rsidR="00D6579D" w:rsidRDefault="00D6579D" w:rsidP="00D6579D">
      <w:pPr>
        <w:pStyle w:val="Modle-Puce1"/>
        <w:jc w:val="both"/>
      </w:pPr>
      <w:r>
        <w:t>fournitures : ………………………... ;</w:t>
      </w:r>
    </w:p>
    <w:p w14:paraId="3EA85835" w14:textId="77777777" w:rsidR="00D6579D" w:rsidRDefault="00D6579D" w:rsidP="00D6579D">
      <w:pPr>
        <w:pStyle w:val="Modle-Puce1"/>
        <w:jc w:val="both"/>
      </w:pPr>
      <w:r>
        <w:t>coût de renouvellement des biens : …………………………. ;</w:t>
      </w:r>
    </w:p>
    <w:p w14:paraId="5B4CC39E" w14:textId="77777777" w:rsidR="00D6579D" w:rsidRDefault="00D6579D" w:rsidP="00D6579D">
      <w:pPr>
        <w:pStyle w:val="Modle-Puce1"/>
        <w:jc w:val="both"/>
      </w:pPr>
      <w:r>
        <w:t>coût de renouvellement des contrats de services rattachés : ………………………………..;</w:t>
      </w:r>
    </w:p>
    <w:p w14:paraId="2AF9607D" w14:textId="77777777" w:rsidR="00D6579D" w:rsidRDefault="00D6579D" w:rsidP="00D6579D">
      <w:pPr>
        <w:pStyle w:val="Modle-Puce1"/>
        <w:jc w:val="both"/>
      </w:pPr>
      <w:r>
        <w:t>autres, etc…</w:t>
      </w:r>
    </w:p>
    <w:p w14:paraId="3BF757F4" w14:textId="77777777" w:rsidR="00D6579D" w:rsidRDefault="00D6579D" w:rsidP="00D6579D">
      <w:pPr>
        <w:pStyle w:val="Modle-Corpsdutexte1"/>
        <w:spacing w:after="240"/>
        <w:jc w:val="both"/>
      </w:pPr>
      <w:r>
        <w:t>soit ………………………… euros.</w:t>
      </w:r>
    </w:p>
    <w:p w14:paraId="1AF5FC7E" w14:textId="77777777" w:rsidR="00D6579D" w:rsidRDefault="00D6579D" w:rsidP="00D6579D">
      <w:pPr>
        <w:pStyle w:val="Modle-Corpsdutexte1"/>
        <w:rPr>
          <w:rStyle w:val="Emphaseple"/>
          <w:i w:val="0"/>
          <w:iCs w:val="0"/>
        </w:rPr>
      </w:pPr>
      <w:r>
        <w:rPr>
          <w:rStyle w:val="Emphaseple"/>
        </w:rPr>
        <w:t>(Possibilité d’utiliser des documents annexes à la convention pour préciser les modalités financières)</w:t>
      </w:r>
    </w:p>
    <w:p w14:paraId="69E420DF" w14:textId="77777777" w:rsidR="00D6579D" w:rsidRDefault="00D6579D" w:rsidP="00D6579D">
      <w:pPr>
        <w:pStyle w:val="Modle-Corpsdutexte1"/>
        <w:spacing w:after="240"/>
        <w:jc w:val="both"/>
      </w:pPr>
      <w:r>
        <w:t xml:space="preserve">Le remboursement des frais s'effectue sur la base d'un état annuel établit par le(s) responsable(s) du (des) service(s) commun(s) indiquant la liste des recours au(x) service(s), convertis en unités de fonctionnement. </w:t>
      </w:r>
    </w:p>
    <w:p w14:paraId="6FCE0691" w14:textId="77777777" w:rsidR="00D6579D" w:rsidRDefault="00D6579D" w:rsidP="00D6579D">
      <w:pPr>
        <w:pStyle w:val="Modle-Corpsdutexte1"/>
        <w:spacing w:after="240"/>
        <w:jc w:val="both"/>
      </w:pPr>
      <w:r>
        <w:t>Le coût unitaire journalier est porté à la connaissance de la commune</w:t>
      </w:r>
      <w:r>
        <w:rPr>
          <w:i/>
        </w:rPr>
        <w:t xml:space="preserve">, </w:t>
      </w:r>
      <w:r>
        <w:t xml:space="preserve">chaque année, avant la date d'adoption du budget, prévue à l’article L1612-2 du CGCT, soit avant le 31 mars de l’exercice auquel il s’applique ou avant le 15 avril de l’année du renouvellement des organes délibérants. Pour l'année de signature de la convention, le coût unitaire journalier est porté à connaissance dans un délai de trois mois à compter de la signature de la convention. </w:t>
      </w:r>
    </w:p>
    <w:p w14:paraId="4DDED6AC" w14:textId="77777777" w:rsidR="00D6579D" w:rsidRDefault="00D6579D" w:rsidP="00D6579D">
      <w:pPr>
        <w:pStyle w:val="Modle-Corpsdutexte1"/>
        <w:spacing w:after="240"/>
        <w:jc w:val="both"/>
      </w:pPr>
      <w:r>
        <w:t xml:space="preserve">Le remboursement intervient </w:t>
      </w:r>
      <w:r>
        <w:rPr>
          <w:i/>
        </w:rPr>
        <w:t xml:space="preserve">(indiquer la fréquence dans la limite maximum d'une année) </w:t>
      </w:r>
      <w:r>
        <w:t>…………..… sur la base d'un état indiquant la liste des recours au service convertis en unité de fonctionnement.</w:t>
      </w:r>
    </w:p>
    <w:p w14:paraId="78DE50D5" w14:textId="77777777" w:rsidR="00D6579D" w:rsidRDefault="00D6579D" w:rsidP="00D6579D">
      <w:pPr>
        <w:pStyle w:val="Modle-Corpsdutexte1"/>
        <w:spacing w:after="240"/>
        <w:jc w:val="both"/>
      </w:pPr>
      <w:r>
        <w:t>Une fois la présente convention expirée ou résiliée, l’année suivant son application, il est pratiqué un ajustement entre les sommes payées lors de la dernière année de son application et les sommes effectivement constatées dans le dernier compte administratif afférent à cette période.</w:t>
      </w:r>
    </w:p>
    <w:p w14:paraId="03CFFF1B" w14:textId="77777777" w:rsidR="00D6579D" w:rsidRDefault="00D6579D" w:rsidP="00D6579D">
      <w:pPr>
        <w:pStyle w:val="Modle-Corpsdutexte1"/>
        <w:spacing w:after="240"/>
        <w:jc w:val="both"/>
      </w:pPr>
      <w:r>
        <w:t>Cet ajustement donne lieu à un mandatement dans un sens ou dans l’autre en une seule fois, dans le mois qui suit la date d’adoption de ce compte administratif.</w:t>
      </w:r>
    </w:p>
    <w:p w14:paraId="5D7A6EDF" w14:textId="77777777" w:rsidR="00D6579D" w:rsidRDefault="00D6579D" w:rsidP="00D6579D">
      <w:pPr>
        <w:pStyle w:val="Modle-Corpsdutexte1"/>
        <w:spacing w:after="240"/>
        <w:jc w:val="both"/>
      </w:pPr>
    </w:p>
    <w:p w14:paraId="3CFC4677" w14:textId="77777777" w:rsidR="00D6579D" w:rsidRPr="003D3539" w:rsidRDefault="00D6579D" w:rsidP="00D6579D">
      <w:pPr>
        <w:pStyle w:val="Corpsdetexte2"/>
        <w:tabs>
          <w:tab w:val="left" w:pos="851"/>
          <w:tab w:val="left" w:pos="1701"/>
          <w:tab w:val="right" w:leader="dot" w:pos="9923"/>
        </w:tabs>
        <w:spacing w:line="360" w:lineRule="auto"/>
        <w:ind w:left="1418" w:hanging="1418"/>
        <w:rPr>
          <w:rFonts w:asciiTheme="minorHAnsi" w:hAnsiTheme="minorHAnsi"/>
          <w:b/>
          <w:i/>
          <w:iCs/>
          <w:color w:val="83244E"/>
          <w:sz w:val="22"/>
          <w:szCs w:val="22"/>
        </w:rPr>
      </w:pPr>
      <w:r>
        <w:rPr>
          <w:rFonts w:asciiTheme="minorHAnsi" w:hAnsiTheme="minorHAnsi"/>
          <w:b/>
          <w:sz w:val="22"/>
          <w:szCs w:val="22"/>
          <w:u w:val="single"/>
        </w:rPr>
        <w:t>ARTICLE 5</w:t>
      </w:r>
      <w:r>
        <w:rPr>
          <w:rFonts w:asciiTheme="minorHAnsi" w:hAnsiTheme="minorHAnsi"/>
          <w:sz w:val="22"/>
          <w:szCs w:val="22"/>
        </w:rPr>
        <w:t xml:space="preserve"> : </w:t>
      </w:r>
      <w:r w:rsidRPr="00257D92">
        <w:rPr>
          <w:rFonts w:asciiTheme="minorHAnsi" w:hAnsiTheme="minorHAnsi"/>
          <w:b/>
          <w:i/>
          <w:iCs/>
          <w:color w:val="2E74B5" w:themeColor="accent1" w:themeShade="BF"/>
          <w:sz w:val="22"/>
          <w:szCs w:val="22"/>
        </w:rPr>
        <w:t>DISPOSITIF DE SUIVI ET D’ÉVALUATION DU(DES) SERVICE(S) COMMUN(S)</w:t>
      </w:r>
    </w:p>
    <w:p w14:paraId="35281AD3" w14:textId="77777777" w:rsidR="00D6579D" w:rsidRDefault="00D6579D" w:rsidP="00D6579D">
      <w:pPr>
        <w:pStyle w:val="Modle-Corpsdutexte1"/>
        <w:rPr>
          <w:rStyle w:val="Emphaseple"/>
        </w:rPr>
      </w:pPr>
      <w:r>
        <w:rPr>
          <w:rStyle w:val="Emphaseple"/>
        </w:rPr>
        <w:t>(Mise en place d'un comité de pilotage, de suivi, modalités de contrôle de fonctionnement du service, etc… Préciser modalités de suivi choisies).</w:t>
      </w:r>
    </w:p>
    <w:p w14:paraId="5E99D117" w14:textId="77777777" w:rsidR="00D6579D" w:rsidRDefault="00D6579D" w:rsidP="00D6579D">
      <w:pPr>
        <w:pStyle w:val="Modle-Corpsdutexte1"/>
      </w:pPr>
      <w:r>
        <w:t>L’instance de suivi est créée pour :</w:t>
      </w:r>
    </w:p>
    <w:p w14:paraId="4DF74149" w14:textId="77777777" w:rsidR="00D6579D" w:rsidRDefault="00D6579D" w:rsidP="00D6579D">
      <w:pPr>
        <w:pStyle w:val="Modle-Puce1"/>
      </w:pPr>
      <w:r>
        <w:t>Réaliser un rapport annuel de la mise en œuvre de la présente convention, annexe au rapport d’activité des deux collectivités. Ce rapport est intégré, ou annexé, au rapport annuel d’activité de l’EPCI visé par l’article L. 5211-39, alinéa 1</w:t>
      </w:r>
      <w:r>
        <w:rPr>
          <w:sz w:val="14"/>
          <w:szCs w:val="14"/>
        </w:rPr>
        <w:t>er</w:t>
      </w:r>
      <w:r>
        <w:t>, du CGCT.</w:t>
      </w:r>
    </w:p>
    <w:p w14:paraId="219076DF" w14:textId="77777777" w:rsidR="00D6579D" w:rsidRDefault="00D6579D" w:rsidP="00D6579D">
      <w:pPr>
        <w:pStyle w:val="Modle-Puce1"/>
      </w:pPr>
      <w:r>
        <w:t>Examiner les conditions financières de ladite convention ;</w:t>
      </w:r>
    </w:p>
    <w:p w14:paraId="3E2D0B53" w14:textId="77777777" w:rsidR="00D6579D" w:rsidRDefault="00D6579D" w:rsidP="00D6579D">
      <w:pPr>
        <w:pStyle w:val="Modle-Puce1"/>
        <w:spacing w:after="240"/>
      </w:pPr>
      <w:r>
        <w:t>Le cas échéant, être force de proposition pour améliorer la mutualisation des services entre l’EPCI et la Commune.</w:t>
      </w:r>
    </w:p>
    <w:p w14:paraId="61183F79" w14:textId="77777777" w:rsidR="00D6579D" w:rsidRDefault="00D6579D" w:rsidP="00D6579D">
      <w:pPr>
        <w:rPr>
          <w:b/>
          <w:i/>
          <w:iCs/>
        </w:rPr>
      </w:pPr>
      <w:r>
        <w:rPr>
          <w:b/>
          <w:u w:val="single"/>
        </w:rPr>
        <w:lastRenderedPageBreak/>
        <w:t>ARTICLE 6</w:t>
      </w:r>
      <w:r>
        <w:t xml:space="preserve"> : </w:t>
      </w:r>
      <w:r w:rsidRPr="00257D92">
        <w:rPr>
          <w:b/>
          <w:i/>
          <w:iCs/>
          <w:color w:val="2E74B5" w:themeColor="accent1" w:themeShade="BF"/>
        </w:rPr>
        <w:t>MISE A DISPOSITION DES BIENS MATERIELS</w:t>
      </w:r>
    </w:p>
    <w:p w14:paraId="7A47FA5E" w14:textId="77777777" w:rsidR="00D6579D" w:rsidRDefault="00D6579D" w:rsidP="00D6579D">
      <w:pPr>
        <w:pStyle w:val="Modle-Corpsdutexte1"/>
        <w:spacing w:after="240"/>
        <w:jc w:val="both"/>
      </w:pPr>
      <w:r>
        <w:t>Les biens affectés au service commun restent acquis, gérés et amortis par l’EPCI</w:t>
      </w:r>
    </w:p>
    <w:p w14:paraId="365CDA31" w14:textId="77777777" w:rsidR="00D6579D" w:rsidRDefault="00D6579D" w:rsidP="00D6579D">
      <w:pPr>
        <w:pStyle w:val="Modle-Corpsdutexte1"/>
        <w:spacing w:after="240"/>
        <w:jc w:val="both"/>
        <w:rPr>
          <w:rStyle w:val="Emphaseple"/>
        </w:rPr>
      </w:pPr>
      <w:r>
        <w:rPr>
          <w:rStyle w:val="Emphaseple"/>
        </w:rPr>
        <w:t>(Prévoir au besoin une variante de cet article (possible en cas de biens à amortir restant à la commune et pour lesquels une mise à disposition n’aurait pas été pratiquée au titre de transferts de compétences))</w:t>
      </w:r>
    </w:p>
    <w:p w14:paraId="232B4EF6" w14:textId="77777777" w:rsidR="00D6579D" w:rsidRDefault="00D6579D" w:rsidP="00D6579D">
      <w:pPr>
        <w:rPr>
          <w:rFonts w:cs="Arial"/>
          <w:b/>
          <w:u w:val="single"/>
        </w:rPr>
      </w:pPr>
    </w:p>
    <w:p w14:paraId="4F80FFF1" w14:textId="77777777" w:rsidR="00D6579D" w:rsidRPr="006B0CE5" w:rsidRDefault="00D6579D" w:rsidP="00D6579D">
      <w:pPr>
        <w:rPr>
          <w:rFonts w:cs="Arial"/>
          <w:b/>
          <w:i/>
        </w:rPr>
      </w:pPr>
      <w:r>
        <w:rPr>
          <w:rFonts w:cs="Arial"/>
          <w:b/>
          <w:u w:val="single"/>
        </w:rPr>
        <w:t>Article 7</w:t>
      </w:r>
      <w:r w:rsidRPr="00257D92">
        <w:rPr>
          <w:rFonts w:cs="Arial"/>
          <w:b/>
        </w:rPr>
        <w:t> :</w:t>
      </w:r>
      <w:r w:rsidRPr="006B0CE5">
        <w:rPr>
          <w:rFonts w:cs="Arial"/>
          <w:b/>
        </w:rPr>
        <w:t xml:space="preserve"> </w:t>
      </w:r>
      <w:r w:rsidRPr="00257D92">
        <w:rPr>
          <w:rFonts w:cs="Arial"/>
          <w:b/>
          <w:i/>
          <w:color w:val="2E74B5" w:themeColor="accent1" w:themeShade="BF"/>
        </w:rPr>
        <w:t>RESIDENCE ADMINISTRATIVE DU SERVICE COMMUN</w:t>
      </w:r>
    </w:p>
    <w:p w14:paraId="22E7B2D2" w14:textId="77777777" w:rsidR="00D6579D" w:rsidRPr="006B0CE5" w:rsidRDefault="00D6579D" w:rsidP="00D6579D">
      <w:pPr>
        <w:jc w:val="both"/>
        <w:rPr>
          <w:rFonts w:ascii="Arial" w:hAnsi="Arial" w:cs="Arial"/>
        </w:rPr>
      </w:pPr>
    </w:p>
    <w:p w14:paraId="2DC3D5D7" w14:textId="77777777" w:rsidR="00D6579D" w:rsidRDefault="00D6579D" w:rsidP="00D6579D">
      <w:pPr>
        <w:jc w:val="both"/>
        <w:rPr>
          <w:rFonts w:ascii="Arial" w:hAnsi="Arial" w:cs="Arial"/>
          <w:sz w:val="20"/>
          <w:szCs w:val="20"/>
        </w:rPr>
      </w:pPr>
      <w:r>
        <w:rPr>
          <w:rFonts w:ascii="Arial" w:hAnsi="Arial" w:cs="Arial"/>
          <w:sz w:val="20"/>
          <w:szCs w:val="20"/>
        </w:rPr>
        <w:t>La résidence administrative du (des) service(s) commun(s) est située à ……………………………….</w:t>
      </w:r>
    </w:p>
    <w:p w14:paraId="18EB81A8" w14:textId="77777777" w:rsidR="00D6579D" w:rsidRPr="00257D92" w:rsidRDefault="00D6579D" w:rsidP="00D6579D">
      <w:pPr>
        <w:jc w:val="both"/>
        <w:rPr>
          <w:rStyle w:val="Emphaseple"/>
          <w:i w:val="0"/>
          <w:iCs w:val="0"/>
          <w:szCs w:val="20"/>
        </w:rPr>
      </w:pPr>
    </w:p>
    <w:p w14:paraId="1DD9D8A2" w14:textId="77777777" w:rsidR="00D6579D" w:rsidRPr="003D3539" w:rsidRDefault="00D6579D" w:rsidP="00D6579D">
      <w:pPr>
        <w:autoSpaceDE w:val="0"/>
        <w:autoSpaceDN w:val="0"/>
        <w:adjustRightInd w:val="0"/>
        <w:rPr>
          <w:b/>
          <w:i/>
          <w:iCs/>
        </w:rPr>
      </w:pPr>
      <w:r>
        <w:rPr>
          <w:b/>
          <w:u w:val="single"/>
        </w:rPr>
        <w:t>ARTICLE 8</w:t>
      </w:r>
      <w:r>
        <w:rPr>
          <w:rFonts w:cs="GillSans-Light"/>
        </w:rPr>
        <w:t xml:space="preserve"> : </w:t>
      </w:r>
      <w:r w:rsidRPr="00257D92">
        <w:rPr>
          <w:b/>
          <w:i/>
          <w:iCs/>
          <w:color w:val="2E74B5" w:themeColor="accent1" w:themeShade="BF"/>
        </w:rPr>
        <w:t>ASSURANCES ET RESPONSABILITES</w:t>
      </w:r>
    </w:p>
    <w:p w14:paraId="49588715" w14:textId="77777777" w:rsidR="00D6579D" w:rsidRDefault="00D6579D" w:rsidP="00D6579D">
      <w:pPr>
        <w:pStyle w:val="Modle-Corpsdutexte1"/>
        <w:spacing w:after="240"/>
        <w:jc w:val="both"/>
      </w:pPr>
      <w:r>
        <w:t>La présente convention prend fin au terme fixé à l’article 2 de la présente convention.</w:t>
      </w:r>
    </w:p>
    <w:p w14:paraId="64430E5D" w14:textId="77777777" w:rsidR="00D6579D" w:rsidRDefault="00D6579D" w:rsidP="00D6579D">
      <w:pPr>
        <w:pStyle w:val="Modle-Corpsdutexte1"/>
        <w:spacing w:after="240"/>
        <w:jc w:val="both"/>
      </w:pPr>
      <w:r>
        <w:t>Elle peut également prendre fin de manière anticipée à la demande d’une des parties cocontractantes, agissant en vertu d’une délibération exécutoire, pour un motif d’intérêt général lié à l’organisation de ses propres services, à l’issue d’un préavis de …………… Cette décision fait l’objet d’une information par lettre recommandée avec accusé de réception.</w:t>
      </w:r>
    </w:p>
    <w:p w14:paraId="7B8AE88A" w14:textId="77777777" w:rsidR="00D6579D" w:rsidRDefault="00D6579D" w:rsidP="00D6579D">
      <w:pPr>
        <w:pStyle w:val="Modle-Corpsdutexte1"/>
        <w:spacing w:after="240"/>
        <w:jc w:val="both"/>
      </w:pPr>
      <w:r>
        <w:t xml:space="preserve">En cas de résiliation anticipée de la présente convention, la Commune versera à l’EPCI une indemnisation correspondant au coût des agents transférés jusqu’à ce que ces derniers soient réaffectés </w:t>
      </w:r>
      <w:r w:rsidRPr="003D3539">
        <w:rPr>
          <w:b/>
        </w:rPr>
        <w:t>sans qu’il en résulte un surnombre</w:t>
      </w:r>
      <w:r>
        <w:t xml:space="preserve"> par rapport aux effectifs de l’année précédant la résiliation. Ce coût sera égal au montant du maintien en surnombre au sein de l’EPCI, augmenté des sommes versées le cas échéant au centre de gestion.</w:t>
      </w:r>
    </w:p>
    <w:p w14:paraId="1B07DF69" w14:textId="77777777" w:rsidR="00D6579D" w:rsidRPr="00E465E0" w:rsidRDefault="00D6579D" w:rsidP="00D6579D">
      <w:pPr>
        <w:pStyle w:val="Modle-Corpsdutexte1"/>
        <w:spacing w:after="240"/>
        <w:jc w:val="both"/>
      </w:pPr>
      <w:r>
        <w:t>En cas de résiliation anticipée, les contrats éventuellement conclus par la Communauté pour des biens ou des services transférés/ mis à sa disposition sont automatiquement transférés à la Commune pour la période restant à courir, la présente clause devant être rappelée, aux bons soins de l’EPCI, dans les contrats conclus par elle pour les services faisant l’objet des présentes.</w:t>
      </w:r>
    </w:p>
    <w:p w14:paraId="18127A91" w14:textId="77777777" w:rsidR="00D6579D" w:rsidRDefault="00D6579D" w:rsidP="00D6579D">
      <w:pPr>
        <w:autoSpaceDE w:val="0"/>
        <w:autoSpaceDN w:val="0"/>
        <w:adjustRightInd w:val="0"/>
        <w:rPr>
          <w:rFonts w:cs="Arial-BoldMT"/>
          <w:b/>
          <w:bCs/>
          <w:u w:val="single"/>
        </w:rPr>
      </w:pPr>
    </w:p>
    <w:p w14:paraId="17F4C1BA" w14:textId="77777777" w:rsidR="00D6579D" w:rsidRPr="00257D92" w:rsidRDefault="00D6579D" w:rsidP="00D6579D">
      <w:pPr>
        <w:autoSpaceDE w:val="0"/>
        <w:autoSpaceDN w:val="0"/>
        <w:adjustRightInd w:val="0"/>
        <w:rPr>
          <w:rFonts w:cs="Arial-BoldMT"/>
          <w:b/>
          <w:bCs/>
          <w:color w:val="2E74B5" w:themeColor="accent1" w:themeShade="BF"/>
        </w:rPr>
      </w:pPr>
      <w:r>
        <w:rPr>
          <w:rFonts w:cs="Arial-BoldMT"/>
          <w:b/>
          <w:bCs/>
          <w:u w:val="single"/>
        </w:rPr>
        <w:t>ARTICLE 9</w:t>
      </w:r>
      <w:r w:rsidRPr="00257D92">
        <w:rPr>
          <w:rFonts w:cs="Arial-BoldMT"/>
          <w:b/>
          <w:bCs/>
        </w:rPr>
        <w:t xml:space="preserve"> :</w:t>
      </w:r>
      <w:r w:rsidRPr="0001340E">
        <w:rPr>
          <w:rFonts w:cs="Arial-BoldMT"/>
          <w:b/>
          <w:bCs/>
        </w:rPr>
        <w:t xml:space="preserve"> </w:t>
      </w:r>
      <w:r w:rsidRPr="00257D92">
        <w:rPr>
          <w:rFonts w:cs="Arial-BoldMT"/>
          <w:b/>
          <w:bCs/>
          <w:i/>
          <w:color w:val="2E74B5" w:themeColor="accent1" w:themeShade="BF"/>
        </w:rPr>
        <w:t>ENTREE EN VIGUEUR DE LA CONVENTION ET DUREE</w:t>
      </w:r>
    </w:p>
    <w:p w14:paraId="23B8C720" w14:textId="77777777" w:rsidR="00D6579D" w:rsidRDefault="00D6579D" w:rsidP="00D6579D">
      <w:pPr>
        <w:autoSpaceDE w:val="0"/>
        <w:autoSpaceDN w:val="0"/>
        <w:adjustRightInd w:val="0"/>
        <w:rPr>
          <w:rFonts w:ascii="ArialMT" w:hAnsi="ArialMT" w:cs="ArialMT"/>
        </w:rPr>
      </w:pPr>
    </w:p>
    <w:p w14:paraId="02BBE634" w14:textId="77777777" w:rsidR="00D6579D" w:rsidRDefault="00D6579D" w:rsidP="00D6579D">
      <w:pPr>
        <w:autoSpaceDE w:val="0"/>
        <w:autoSpaceDN w:val="0"/>
        <w:adjustRightInd w:val="0"/>
        <w:rPr>
          <w:rFonts w:cs="ArialMT"/>
        </w:rPr>
      </w:pPr>
      <w:r w:rsidRPr="0001340E">
        <w:rPr>
          <w:rFonts w:cs="ArialMT"/>
        </w:rPr>
        <w:t xml:space="preserve">La présente convention entrera en vigueur à la date du …. pour une durée de …./ </w:t>
      </w:r>
      <w:r w:rsidRPr="0001340E">
        <w:rPr>
          <w:rFonts w:cs="ArialMT"/>
          <w:i/>
        </w:rPr>
        <w:t>indéterminée</w:t>
      </w:r>
      <w:r w:rsidRPr="0001340E">
        <w:rPr>
          <w:rFonts w:cs="ArialMT"/>
        </w:rPr>
        <w:t>.</w:t>
      </w:r>
    </w:p>
    <w:p w14:paraId="74068A49" w14:textId="77777777" w:rsidR="00D6579D" w:rsidRPr="00257D92" w:rsidRDefault="00D6579D" w:rsidP="00D6579D">
      <w:pPr>
        <w:autoSpaceDE w:val="0"/>
        <w:autoSpaceDN w:val="0"/>
        <w:adjustRightInd w:val="0"/>
        <w:rPr>
          <w:rFonts w:cs="ArialMT"/>
        </w:rPr>
      </w:pPr>
    </w:p>
    <w:p w14:paraId="39F41139" w14:textId="77777777" w:rsidR="00D6579D" w:rsidRDefault="00D6579D" w:rsidP="00D6579D">
      <w:pPr>
        <w:tabs>
          <w:tab w:val="left" w:pos="851"/>
          <w:tab w:val="left" w:pos="1701"/>
          <w:tab w:val="right" w:leader="dot" w:pos="9923"/>
        </w:tabs>
        <w:spacing w:after="120" w:line="360" w:lineRule="auto"/>
      </w:pPr>
      <w:r>
        <w:rPr>
          <w:b/>
          <w:u w:val="single"/>
        </w:rPr>
        <w:t>ARTICLE 10</w:t>
      </w:r>
      <w:r>
        <w:t xml:space="preserve"> : </w:t>
      </w:r>
      <w:r w:rsidRPr="00257D92">
        <w:rPr>
          <w:b/>
          <w:i/>
          <w:iCs/>
          <w:color w:val="2E74B5" w:themeColor="accent1" w:themeShade="BF"/>
        </w:rPr>
        <w:t>DÉNONCIATION DE LA CONVENTION</w:t>
      </w:r>
    </w:p>
    <w:p w14:paraId="6345978A" w14:textId="77777777" w:rsidR="00D6579D" w:rsidRDefault="00D6579D" w:rsidP="00D6579D">
      <w:pPr>
        <w:pStyle w:val="Modle-Corpsdutexte1"/>
        <w:jc w:val="both"/>
      </w:pPr>
      <w:r>
        <w:t>La présente convention prend fin au terme fixé à l’article 2 de la présente convention.</w:t>
      </w:r>
    </w:p>
    <w:p w14:paraId="7FD36F2E" w14:textId="77777777" w:rsidR="00D6579D" w:rsidRDefault="00D6579D" w:rsidP="00D6579D">
      <w:pPr>
        <w:pStyle w:val="Modle-Corpsdutexte1"/>
        <w:spacing w:after="240"/>
        <w:jc w:val="both"/>
      </w:pPr>
      <w:r>
        <w:t>Elle peut également prendre fin de manière anticipée à la demande d’une des parties cocontractantes, agissant en vertu d’une délibération exécutoire, pour un motif d’intérêt général lié à l’organisation de ses propres services, à l’issue d’un préavis de …………… Cette décision fait l’objet d’une information au cocontractant par lettre recommandée avec accusé de réception.</w:t>
      </w:r>
    </w:p>
    <w:p w14:paraId="6D5D470C" w14:textId="77777777" w:rsidR="00D6579D" w:rsidRDefault="00D6579D" w:rsidP="00D6579D">
      <w:pPr>
        <w:pStyle w:val="Modle-Corpsdutexte1"/>
        <w:spacing w:after="240"/>
        <w:jc w:val="both"/>
      </w:pPr>
      <w:r>
        <w:t xml:space="preserve">En cas de résiliation anticipée de la présente convention, la Commune versera à l’EPCI une indemnisation correspondant au coût des agents transférés jusqu’à ce que ces derniers soient </w:t>
      </w:r>
      <w:r>
        <w:lastRenderedPageBreak/>
        <w:t xml:space="preserve">réaffectés </w:t>
      </w:r>
      <w:r w:rsidRPr="003D3539">
        <w:rPr>
          <w:b/>
        </w:rPr>
        <w:t>sans qu’il en résulte un surnombre</w:t>
      </w:r>
      <w:r>
        <w:t xml:space="preserve"> par rapport aux effectifs de l’année précédant la résiliation. Ce coût sera égal au montant du maintien en surnombre au sein de l’EPCI, augmenté des sommes versées le cas échéant au centre de gestion.</w:t>
      </w:r>
    </w:p>
    <w:p w14:paraId="2E7B83A2" w14:textId="77777777" w:rsidR="00D6579D" w:rsidRDefault="00D6579D" w:rsidP="00D6579D">
      <w:pPr>
        <w:pStyle w:val="Modle-Corpsdutexte1"/>
        <w:spacing w:after="240"/>
        <w:jc w:val="both"/>
      </w:pPr>
      <w:r>
        <w:t>En cas de résiliation anticipée, les contrats éventuellement conclus par la Communauté pour des biens ou des services transférés/ mis à sa disposition sont automatiquement transférés à la Commune pour la période restant à courir, la présente clause devant être rappelée, aux bons soins de l’EPCI, dans les contrats conclus par elle pour les services faisant l’objet des présentes.</w:t>
      </w:r>
    </w:p>
    <w:p w14:paraId="5375A376" w14:textId="77777777" w:rsidR="00D6579D" w:rsidRDefault="00D6579D" w:rsidP="00D6579D">
      <w:pPr>
        <w:pStyle w:val="Modle-Corpsdutexte1"/>
        <w:spacing w:after="240"/>
        <w:jc w:val="both"/>
      </w:pPr>
      <w:r>
        <w:t>Cette dénonciation emportera une répartition des matériels acquis par l’EPCI gestionnaire du service au cours de l’exécution de la présente convention, par accord entre les deux collectivités.</w:t>
      </w:r>
    </w:p>
    <w:p w14:paraId="630CB5E4" w14:textId="77777777" w:rsidR="00D6579D" w:rsidRDefault="00D6579D" w:rsidP="00D6579D">
      <w:pPr>
        <w:tabs>
          <w:tab w:val="left" w:pos="851"/>
          <w:tab w:val="left" w:pos="1701"/>
          <w:tab w:val="right" w:leader="dot" w:pos="9923"/>
        </w:tabs>
        <w:spacing w:after="120" w:line="360" w:lineRule="auto"/>
        <w:ind w:left="1418" w:hanging="1418"/>
        <w:rPr>
          <w:b/>
          <w:u w:val="single"/>
        </w:rPr>
      </w:pPr>
    </w:p>
    <w:p w14:paraId="79AAC55D" w14:textId="77777777" w:rsidR="00D6579D" w:rsidRDefault="00D6579D" w:rsidP="00D6579D">
      <w:pPr>
        <w:tabs>
          <w:tab w:val="left" w:pos="851"/>
          <w:tab w:val="left" w:pos="1701"/>
          <w:tab w:val="right" w:leader="dot" w:pos="9923"/>
        </w:tabs>
        <w:spacing w:after="120" w:line="360" w:lineRule="auto"/>
        <w:ind w:left="1418" w:hanging="1418"/>
        <w:rPr>
          <w:b/>
          <w:i/>
          <w:iCs/>
        </w:rPr>
      </w:pPr>
      <w:r>
        <w:rPr>
          <w:b/>
          <w:u w:val="single"/>
        </w:rPr>
        <w:t>ARTICLE 11</w:t>
      </w:r>
      <w:r>
        <w:t xml:space="preserve"> : </w:t>
      </w:r>
      <w:r w:rsidRPr="00257D92">
        <w:rPr>
          <w:b/>
          <w:i/>
          <w:color w:val="2E74B5" w:themeColor="accent1" w:themeShade="BF"/>
        </w:rPr>
        <w:t xml:space="preserve">DIFFERENDS/ </w:t>
      </w:r>
      <w:r w:rsidRPr="00257D92">
        <w:rPr>
          <w:b/>
          <w:i/>
          <w:iCs/>
          <w:color w:val="2E74B5" w:themeColor="accent1" w:themeShade="BF"/>
        </w:rPr>
        <w:t>LITIGES</w:t>
      </w:r>
    </w:p>
    <w:p w14:paraId="27628350" w14:textId="77777777" w:rsidR="00D6579D" w:rsidRPr="0001340E" w:rsidRDefault="00D6579D" w:rsidP="00D6579D">
      <w:pPr>
        <w:autoSpaceDE w:val="0"/>
        <w:autoSpaceDN w:val="0"/>
        <w:adjustRightInd w:val="0"/>
        <w:jc w:val="both"/>
        <w:rPr>
          <w:rFonts w:cs="ArialMT"/>
        </w:rPr>
      </w:pPr>
      <w:r w:rsidRPr="0001340E">
        <w:rPr>
          <w:rFonts w:cs="ArialMT"/>
        </w:rPr>
        <w:t>Les parties s’engagent à rechercher, en cas de litige sur l’interprétation ou sur l’application de la</w:t>
      </w:r>
      <w:r>
        <w:rPr>
          <w:rFonts w:cs="ArialMT"/>
        </w:rPr>
        <w:t xml:space="preserve"> </w:t>
      </w:r>
      <w:r w:rsidRPr="0001340E">
        <w:rPr>
          <w:rFonts w:cs="ArialMT"/>
        </w:rPr>
        <w:t>présente convention, toute voie amiable de règlement avant de soumettre tout différend à une</w:t>
      </w:r>
    </w:p>
    <w:p w14:paraId="095457BA" w14:textId="77777777" w:rsidR="00D6579D" w:rsidRPr="0001340E" w:rsidRDefault="00D6579D" w:rsidP="00D6579D">
      <w:pPr>
        <w:tabs>
          <w:tab w:val="left" w:pos="851"/>
          <w:tab w:val="left" w:pos="1701"/>
          <w:tab w:val="right" w:leader="dot" w:pos="9923"/>
        </w:tabs>
        <w:spacing w:after="120" w:line="360" w:lineRule="auto"/>
        <w:jc w:val="both"/>
      </w:pPr>
      <w:r>
        <w:rPr>
          <w:rFonts w:cs="ArialMT"/>
        </w:rPr>
        <w:t xml:space="preserve"> </w:t>
      </w:r>
      <w:r w:rsidRPr="0001340E">
        <w:rPr>
          <w:rFonts w:cs="ArialMT"/>
        </w:rPr>
        <w:t>instance juridictionnelle.</w:t>
      </w:r>
    </w:p>
    <w:p w14:paraId="03B62EE0" w14:textId="77777777" w:rsidR="00D6579D" w:rsidRDefault="00D6579D" w:rsidP="00D6579D">
      <w:pPr>
        <w:pStyle w:val="Modle-Corpsdutexte1"/>
        <w:spacing w:after="240"/>
      </w:pPr>
      <w:r>
        <w:t>Tous les litiges concernant l'application de la présente convention relèvent de la seule compétence du tribunal administratif d’Orléans, dans le respect des délais de recours.</w:t>
      </w:r>
    </w:p>
    <w:p w14:paraId="7F30F29B" w14:textId="77777777" w:rsidR="00D6579D" w:rsidRDefault="00D6579D" w:rsidP="00D6579D">
      <w:pPr>
        <w:autoSpaceDE w:val="0"/>
        <w:autoSpaceDN w:val="0"/>
        <w:adjustRightInd w:val="0"/>
        <w:rPr>
          <w:b/>
          <w:u w:val="single"/>
        </w:rPr>
      </w:pPr>
    </w:p>
    <w:p w14:paraId="13D81D19" w14:textId="77777777" w:rsidR="00D6579D" w:rsidRPr="00257D92" w:rsidRDefault="00D6579D" w:rsidP="00D6579D">
      <w:pPr>
        <w:autoSpaceDE w:val="0"/>
        <w:autoSpaceDN w:val="0"/>
        <w:adjustRightInd w:val="0"/>
        <w:rPr>
          <w:rFonts w:ascii="GillSans-Light" w:hAnsi="GillSans-Light" w:cs="GillSans-Light"/>
          <w:color w:val="2E74B5" w:themeColor="accent1" w:themeShade="BF"/>
        </w:rPr>
      </w:pPr>
      <w:r>
        <w:rPr>
          <w:b/>
          <w:u w:val="single"/>
        </w:rPr>
        <w:t>ARTICLE 12</w:t>
      </w:r>
      <w:r>
        <w:t xml:space="preserve"> :</w:t>
      </w:r>
      <w:r>
        <w:rPr>
          <w:rFonts w:ascii="GillSans-Light" w:hAnsi="GillSans-Light" w:cs="GillSans-Light"/>
        </w:rPr>
        <w:t xml:space="preserve"> </w:t>
      </w:r>
      <w:r>
        <w:rPr>
          <w:rFonts w:ascii="GillSans-Light" w:hAnsi="GillSans-Light" w:cs="GillSans-Light"/>
        </w:rPr>
        <w:tab/>
      </w:r>
      <w:r w:rsidRPr="00257D92">
        <w:rPr>
          <w:b/>
          <w:i/>
          <w:iCs/>
          <w:color w:val="2E74B5" w:themeColor="accent1" w:themeShade="BF"/>
        </w:rPr>
        <w:t>DISPOSITIONS FINALES</w:t>
      </w:r>
    </w:p>
    <w:p w14:paraId="64E0F410" w14:textId="77777777" w:rsidR="00D6579D" w:rsidRDefault="00D6579D" w:rsidP="00D6579D">
      <w:pPr>
        <w:pStyle w:val="Modle-Corpsdutexte1"/>
        <w:spacing w:after="240"/>
        <w:rPr>
          <w:rFonts w:cs="Arial"/>
        </w:rPr>
      </w:pPr>
      <w:r>
        <w:t>La présente convention sera transmise en Préfecture et notifiée aux services concernés ainsi qu’aux trésoriers et aux assureurs respectifs des parties.</w:t>
      </w:r>
    </w:p>
    <w:p w14:paraId="24FFFB8E" w14:textId="77777777" w:rsidR="00D6579D" w:rsidRDefault="00D6579D" w:rsidP="00D6579D">
      <w:pPr>
        <w:tabs>
          <w:tab w:val="right" w:pos="10260"/>
        </w:tabs>
        <w:spacing w:before="240" w:after="240"/>
        <w:ind w:right="-82"/>
        <w:rPr>
          <w:rFonts w:cs="Arial"/>
        </w:rPr>
      </w:pPr>
    </w:p>
    <w:p w14:paraId="0B624617" w14:textId="77777777" w:rsidR="00D6579D" w:rsidRDefault="00D6579D" w:rsidP="00D6579D">
      <w:pPr>
        <w:tabs>
          <w:tab w:val="right" w:pos="10260"/>
        </w:tabs>
        <w:spacing w:before="240" w:after="240"/>
        <w:ind w:right="-82"/>
        <w:rPr>
          <w:rFonts w:cs="Arial"/>
        </w:rPr>
      </w:pPr>
      <w:r>
        <w:rPr>
          <w:rFonts w:cs="Arial"/>
        </w:rPr>
        <w:t>Fait à ……………….., le …………………….., en …………… exemplaires.</w:t>
      </w:r>
    </w:p>
    <w:p w14:paraId="5427891E" w14:textId="77777777" w:rsidR="00D6579D" w:rsidRDefault="00D6579D" w:rsidP="00D6579D">
      <w:pPr>
        <w:tabs>
          <w:tab w:val="right" w:pos="10260"/>
        </w:tabs>
        <w:ind w:right="-82"/>
        <w:rPr>
          <w:rFonts w:eastAsia="Times New Roman" w:cs="Arial"/>
        </w:rPr>
      </w:pPr>
    </w:p>
    <w:p w14:paraId="0BC4168C" w14:textId="77777777" w:rsidR="00D6579D" w:rsidRDefault="00D6579D" w:rsidP="00D6579D">
      <w:pPr>
        <w:tabs>
          <w:tab w:val="left" w:pos="6521"/>
          <w:tab w:val="right" w:pos="10260"/>
        </w:tabs>
        <w:spacing w:after="100" w:afterAutospacing="1"/>
        <w:ind w:left="567" w:right="-79"/>
        <w:outlineLvl w:val="8"/>
        <w:rPr>
          <w:rFonts w:eastAsia="Times New Roman" w:cs="Arial"/>
        </w:rPr>
      </w:pPr>
      <w:r>
        <w:rPr>
          <w:rFonts w:eastAsia="Times New Roman" w:cs="Arial"/>
        </w:rPr>
        <w:t>Pour l'EPCI</w:t>
      </w:r>
      <w:r>
        <w:rPr>
          <w:rFonts w:eastAsia="Times New Roman" w:cs="Arial"/>
        </w:rPr>
        <w:tab/>
        <w:t>Pour la commune</w:t>
      </w:r>
    </w:p>
    <w:p w14:paraId="7CA1B9BE" w14:textId="77777777" w:rsidR="00D6579D" w:rsidRDefault="00D6579D" w:rsidP="00D6579D">
      <w:pPr>
        <w:tabs>
          <w:tab w:val="left" w:pos="6521"/>
          <w:tab w:val="right" w:pos="10260"/>
        </w:tabs>
        <w:spacing w:after="100" w:afterAutospacing="1"/>
        <w:ind w:left="567" w:right="-79"/>
        <w:outlineLvl w:val="8"/>
        <w:rPr>
          <w:rFonts w:eastAsia="Times New Roman" w:cs="Arial"/>
        </w:rPr>
      </w:pPr>
      <w:r>
        <w:rPr>
          <w:rFonts w:eastAsia="Times New Roman" w:cs="Arial"/>
          <w:i/>
        </w:rPr>
        <w:t>Signature / Cachet</w:t>
      </w:r>
      <w:r>
        <w:rPr>
          <w:rFonts w:eastAsia="Times New Roman" w:cs="Arial"/>
        </w:rPr>
        <w:tab/>
      </w:r>
      <w:r>
        <w:rPr>
          <w:rFonts w:eastAsia="Times New Roman" w:cs="Arial"/>
          <w:i/>
        </w:rPr>
        <w:t>Signature / Cachet</w:t>
      </w:r>
    </w:p>
    <w:p w14:paraId="635FB9C3" w14:textId="77777777" w:rsidR="00D6579D" w:rsidRDefault="00D6579D" w:rsidP="00D6579D">
      <w:pPr>
        <w:tabs>
          <w:tab w:val="left" w:pos="540"/>
          <w:tab w:val="right" w:pos="8647"/>
        </w:tabs>
        <w:spacing w:after="100" w:afterAutospacing="1"/>
        <w:ind w:left="567" w:right="-56"/>
        <w:rPr>
          <w:rFonts w:eastAsia="Times New Roman" w:cs="Arial"/>
        </w:rPr>
      </w:pPr>
      <w:r>
        <w:rPr>
          <w:rFonts w:eastAsia="Times New Roman" w:cs="Arial"/>
          <w:b/>
        </w:rPr>
        <w:t>Le Président,</w:t>
      </w:r>
      <w:r>
        <w:rPr>
          <w:rFonts w:eastAsia="Times New Roman" w:cs="Arial"/>
        </w:rPr>
        <w:tab/>
      </w:r>
      <w:r>
        <w:rPr>
          <w:rFonts w:eastAsia="Times New Roman" w:cs="Arial"/>
          <w:b/>
        </w:rPr>
        <w:t>Le Maire/ le Président</w:t>
      </w:r>
    </w:p>
    <w:p w14:paraId="6A6664E6" w14:textId="77777777" w:rsidR="00D6579D" w:rsidRDefault="00D6579D" w:rsidP="00D6579D">
      <w:pPr>
        <w:tabs>
          <w:tab w:val="right" w:pos="8080"/>
        </w:tabs>
        <w:spacing w:after="100" w:afterAutospacing="1"/>
        <w:ind w:left="567" w:right="-82"/>
        <w:rPr>
          <w:rFonts w:eastAsia="Times New Roman" w:cs="Arial"/>
        </w:rPr>
      </w:pPr>
      <w:r>
        <w:rPr>
          <w:rFonts w:eastAsia="Times New Roman" w:cs="Arial"/>
        </w:rPr>
        <w:t>Nom, prénom(s)</w:t>
      </w:r>
      <w:r>
        <w:rPr>
          <w:rFonts w:eastAsia="Times New Roman" w:cs="Arial"/>
        </w:rPr>
        <w:tab/>
        <w:t>Nom, prénom(s)</w:t>
      </w:r>
    </w:p>
    <w:p w14:paraId="7539BD71" w14:textId="77777777" w:rsidR="00D6579D" w:rsidRDefault="00D6579D" w:rsidP="00D6579D">
      <w:pPr>
        <w:tabs>
          <w:tab w:val="right" w:pos="8080"/>
        </w:tabs>
        <w:spacing w:after="100" w:afterAutospacing="1"/>
        <w:ind w:left="567" w:right="-82"/>
        <w:rPr>
          <w:rFonts w:eastAsia="Times New Roman" w:cs="Arial"/>
        </w:rPr>
      </w:pPr>
    </w:p>
    <w:p w14:paraId="43259BDA" w14:textId="77777777" w:rsidR="00D6579D" w:rsidRDefault="00D6579D" w:rsidP="00D6579D">
      <w:pPr>
        <w:tabs>
          <w:tab w:val="right" w:pos="8080"/>
        </w:tabs>
        <w:spacing w:after="100" w:afterAutospacing="1"/>
        <w:ind w:left="567" w:right="-82"/>
        <w:sectPr w:rsidR="00D6579D" w:rsidSect="007C726A">
          <w:footerReference w:type="default" r:id="rId8"/>
          <w:pgSz w:w="11906" w:h="16838"/>
          <w:pgMar w:top="1417" w:right="1417" w:bottom="1417" w:left="1417" w:header="567" w:footer="567" w:gutter="0"/>
          <w:cols w:space="708"/>
          <w:docGrid w:linePitch="360"/>
        </w:sectPr>
      </w:pPr>
    </w:p>
    <w:p w14:paraId="5A76CF88" w14:textId="77777777" w:rsidR="00D6579D" w:rsidRDefault="00D6579D" w:rsidP="00D6579D">
      <w:pPr>
        <w:pStyle w:val="Modle-Titre2"/>
      </w:pPr>
      <w:r>
        <w:lastRenderedPageBreak/>
        <w:t>Annexe n° 1 à la convention portant création d’un service commun – Fiche d’impact sur la situation du personnel</w:t>
      </w:r>
    </w:p>
    <w:p w14:paraId="1B04707F" w14:textId="77777777" w:rsidR="00D6579D" w:rsidRDefault="00D6579D" w:rsidP="00D6579D">
      <w:pPr>
        <w:pStyle w:val="Modle-Titre2"/>
      </w:pPr>
      <w:r>
        <w:t>Le personnel de l’EPCI :</w:t>
      </w:r>
    </w:p>
    <w:p w14:paraId="084300EB" w14:textId="77777777" w:rsidR="00D6579D" w:rsidRDefault="00D6579D" w:rsidP="00D6579D"/>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995"/>
        <w:gridCol w:w="3434"/>
        <w:gridCol w:w="1810"/>
        <w:gridCol w:w="1810"/>
        <w:gridCol w:w="1810"/>
        <w:gridCol w:w="1810"/>
      </w:tblGrid>
      <w:tr w:rsidR="00D6579D" w14:paraId="0677D0BD" w14:textId="77777777" w:rsidTr="002E2F97">
        <w:trPr>
          <w:trHeight w:val="363"/>
        </w:trPr>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0D86E634" w14:textId="77777777" w:rsidR="00D6579D" w:rsidRDefault="00D6579D" w:rsidP="007C726A">
            <w:pPr>
              <w:pStyle w:val="Modle-Textetableauentte"/>
              <w:spacing w:line="276" w:lineRule="auto"/>
              <w:rPr>
                <w:i/>
                <w:lang w:eastAsia="en-US"/>
              </w:rPr>
            </w:pPr>
            <w:r>
              <w:rPr>
                <w:color w:val="auto"/>
                <w:lang w:eastAsia="en-US"/>
              </w:rPr>
              <w:t>Domaine d'impact</w:t>
            </w: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0B3A2087" w14:textId="77777777" w:rsidR="00D6579D" w:rsidRDefault="00D6579D" w:rsidP="007C726A">
            <w:pPr>
              <w:spacing w:line="276" w:lineRule="auto"/>
              <w:jc w:val="center"/>
              <w:rPr>
                <w:rFonts w:cs="Calibri"/>
                <w:b/>
              </w:rPr>
            </w:pPr>
            <w:r>
              <w:rPr>
                <w:rFonts w:cs="Calibri"/>
                <w:b/>
              </w:rPr>
              <w:t>Nature de l'impact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FFE8108" w14:textId="77777777" w:rsidR="00D6579D" w:rsidRDefault="00D6579D" w:rsidP="007C726A">
            <w:pPr>
              <w:spacing w:line="276" w:lineRule="auto"/>
              <w:jc w:val="center"/>
              <w:rPr>
                <w:rFonts w:cs="Calibri"/>
                <w:b/>
              </w:rPr>
            </w:pPr>
            <w:r>
              <w:rPr>
                <w:rFonts w:cs="Calibri"/>
                <w:b/>
              </w:rPr>
              <w:t>Degré de l'impact</w:t>
            </w:r>
            <w:r>
              <w:rPr>
                <w:rStyle w:val="Appelnotedebasdep"/>
                <w:rFonts w:cs="Calibri"/>
              </w:rPr>
              <w:footnoteReference w:id="1"/>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1A8ED44" w14:textId="77777777" w:rsidR="00D6579D" w:rsidRDefault="00D6579D" w:rsidP="007C726A">
            <w:pPr>
              <w:spacing w:line="276" w:lineRule="auto"/>
              <w:jc w:val="center"/>
              <w:rPr>
                <w:rFonts w:cs="Calibri"/>
                <w:b/>
              </w:rPr>
            </w:pPr>
            <w:r>
              <w:rPr>
                <w:rFonts w:cs="Calibri"/>
                <w:b/>
              </w:rPr>
              <w:t>Description de l'impact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8A32FFA" w14:textId="77777777" w:rsidR="00D6579D" w:rsidRDefault="00D6579D" w:rsidP="007C726A">
            <w:pPr>
              <w:spacing w:line="276" w:lineRule="auto"/>
              <w:jc w:val="center"/>
              <w:rPr>
                <w:rFonts w:cs="Calibri"/>
                <w:b/>
              </w:rPr>
            </w:pPr>
            <w:r>
              <w:rPr>
                <w:rFonts w:cs="Calibri"/>
                <w:b/>
              </w:rPr>
              <w:t>Quid ?</w:t>
            </w:r>
          </w:p>
          <w:p w14:paraId="277487C7" w14:textId="77777777" w:rsidR="00D6579D" w:rsidRDefault="00D6579D" w:rsidP="007C726A">
            <w:pPr>
              <w:spacing w:line="276" w:lineRule="auto"/>
              <w:jc w:val="center"/>
              <w:rPr>
                <w:rFonts w:cs="Calibri"/>
                <w:b/>
              </w:rPr>
            </w:pPr>
            <w:r>
              <w:rPr>
                <w:rFonts w:cs="Calibri"/>
                <w:b/>
              </w:rPr>
              <w:t>Ce qui est à faire ou à mettre en place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C899DCF" w14:textId="77777777" w:rsidR="00D6579D" w:rsidRDefault="00D6579D" w:rsidP="007C726A">
            <w:pPr>
              <w:spacing w:line="276" w:lineRule="auto"/>
              <w:jc w:val="center"/>
              <w:rPr>
                <w:rFonts w:cs="Calibri"/>
                <w:b/>
              </w:rPr>
            </w:pPr>
            <w:r>
              <w:rPr>
                <w:rFonts w:cs="Calibri"/>
                <w:b/>
              </w:rPr>
              <w:t>Acteur(s)</w:t>
            </w:r>
          </w:p>
        </w:tc>
      </w:tr>
      <w:tr w:rsidR="00D6579D" w14:paraId="325929B5" w14:textId="77777777" w:rsidTr="002E2F97">
        <w:trPr>
          <w:trHeight w:val="428"/>
        </w:trPr>
        <w:tc>
          <w:tcPr>
            <w:tcW w:w="29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8FA187" w14:textId="77777777" w:rsidR="00D6579D" w:rsidRDefault="00D6579D" w:rsidP="007C726A">
            <w:pPr>
              <w:spacing w:line="276" w:lineRule="auto"/>
              <w:rPr>
                <w:b/>
                <w:bCs/>
              </w:rPr>
            </w:pPr>
            <w:r>
              <w:rPr>
                <w:b/>
                <w:bCs/>
              </w:rPr>
              <w:t>Organisation/Fonctionnement</w:t>
            </w:r>
            <w:r>
              <w:t xml:space="preserve"> </w:t>
            </w: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347ABB" w14:textId="77777777" w:rsidR="00D6579D" w:rsidRDefault="00D6579D" w:rsidP="007C726A">
            <w:pPr>
              <w:spacing w:line="276" w:lineRule="auto"/>
            </w:pPr>
            <w:r>
              <w:t>Lieu de travail/locaux</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5524BC" w14:textId="77777777" w:rsidR="00D6579D" w:rsidRDefault="00D6579D" w:rsidP="007C726A">
            <w:pPr>
              <w:spacing w:line="276" w:lineRule="auto"/>
              <w:jc w:val="center"/>
              <w:rPr>
                <w:color w:val="FF0000"/>
                <w:sz w:val="16"/>
              </w:rPr>
            </w:pPr>
            <w:r>
              <w:rPr>
                <w:color w:val="FF0000"/>
                <w:sz w:val="16"/>
              </w:rPr>
              <w:t>3</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6F211C" w14:textId="77777777" w:rsidR="00D6579D" w:rsidRDefault="00D6579D" w:rsidP="007C726A">
            <w:pPr>
              <w:spacing w:line="276" w:lineRule="auto"/>
              <w:rPr>
                <w:color w:val="FF0000"/>
                <w:sz w:val="16"/>
              </w:rPr>
            </w:pPr>
            <w:r>
              <w:rPr>
                <w:color w:val="FF0000"/>
                <w:sz w:val="16"/>
              </w:rPr>
              <w:t>Agent restant sur son lieu de travail initial mais pouvant désormais exercer ses fonctions sur d’autres lieux (communes membres du service commun)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55D65C" w14:textId="77777777" w:rsidR="00D6579D" w:rsidRDefault="00D6579D" w:rsidP="007C726A">
            <w:pPr>
              <w:spacing w:line="276" w:lineRule="auto"/>
              <w:rPr>
                <w:color w:val="FF0000"/>
                <w:sz w:val="16"/>
              </w:rPr>
            </w:pPr>
            <w:r>
              <w:rPr>
                <w:color w:val="FF0000"/>
                <w:sz w:val="16"/>
              </w:rPr>
              <w:t>Information de l’agent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0D6130" w14:textId="77777777" w:rsidR="00D6579D" w:rsidRDefault="00D6579D" w:rsidP="007C726A">
            <w:pPr>
              <w:spacing w:line="276" w:lineRule="auto"/>
              <w:rPr>
                <w:color w:val="FF0000"/>
                <w:sz w:val="16"/>
              </w:rPr>
            </w:pPr>
            <w:r>
              <w:rPr>
                <w:color w:val="FF0000"/>
                <w:sz w:val="16"/>
              </w:rPr>
              <w:t>Direction générale</w:t>
            </w:r>
          </w:p>
          <w:p w14:paraId="51563924" w14:textId="77777777" w:rsidR="00D6579D" w:rsidRDefault="00D6579D" w:rsidP="007C726A">
            <w:pPr>
              <w:spacing w:line="276" w:lineRule="auto"/>
              <w:rPr>
                <w:color w:val="FF0000"/>
                <w:sz w:val="16"/>
              </w:rPr>
            </w:pPr>
            <w:r>
              <w:rPr>
                <w:color w:val="FF0000"/>
                <w:sz w:val="16"/>
              </w:rPr>
              <w:t>RH</w:t>
            </w:r>
          </w:p>
          <w:p w14:paraId="73DAF796" w14:textId="77777777" w:rsidR="00D6579D" w:rsidRDefault="00D6579D" w:rsidP="007C726A">
            <w:pPr>
              <w:spacing w:line="276" w:lineRule="auto"/>
              <w:rPr>
                <w:color w:val="FF0000"/>
                <w:sz w:val="16"/>
              </w:rPr>
            </w:pPr>
            <w:r>
              <w:rPr>
                <w:color w:val="FF0000"/>
                <w:sz w:val="16"/>
              </w:rPr>
              <w:t>Responsable service commun</w:t>
            </w:r>
          </w:p>
        </w:tc>
      </w:tr>
      <w:tr w:rsidR="00D6579D" w14:paraId="6F1C2F9D"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A1D41B" w14:textId="77777777" w:rsidR="00D6579D" w:rsidRDefault="00D6579D" w:rsidP="007C726A">
            <w:pPr>
              <w:rPr>
                <w:b/>
                <w:bCs/>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52D0FF" w14:textId="77777777" w:rsidR="00D6579D" w:rsidRDefault="00D6579D" w:rsidP="007C726A">
            <w:pPr>
              <w:spacing w:line="276" w:lineRule="auto"/>
            </w:pPr>
            <w:r>
              <w:t>Culture de l’établissement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28A185" w14:textId="77777777" w:rsidR="00D6579D" w:rsidRDefault="00D6579D" w:rsidP="007C726A">
            <w:pPr>
              <w:spacing w:line="276" w:lineRule="auto"/>
              <w:jc w:val="center"/>
              <w:rPr>
                <w:color w:val="FF0000"/>
                <w:sz w:val="16"/>
                <w:szCs w:val="18"/>
              </w:rPr>
            </w:pPr>
            <w:r>
              <w:rPr>
                <w:color w:val="FF0000"/>
                <w:sz w:val="16"/>
                <w:szCs w:val="18"/>
              </w:rPr>
              <w:t>1</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9782F" w14:textId="77777777" w:rsidR="00D6579D" w:rsidRDefault="00D6579D" w:rsidP="007C726A">
            <w:pPr>
              <w:spacing w:line="276" w:lineRule="auto"/>
              <w:rPr>
                <w:color w:val="FF0000"/>
                <w:sz w:val="16"/>
                <w:szCs w:val="18"/>
              </w:rPr>
            </w:pPr>
            <w:r>
              <w:rPr>
                <w:color w:val="FF0000"/>
                <w:sz w:val="16"/>
                <w:szCs w:val="18"/>
              </w:rPr>
              <w:t>Agent employé initialement par la Communauté de communes donc pas de changement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146921" w14:textId="77777777" w:rsidR="00D6579D" w:rsidRDefault="00D6579D" w:rsidP="007C726A">
            <w:pPr>
              <w:spacing w:line="276" w:lineRule="auto"/>
              <w:rPr>
                <w:color w:val="FF0000"/>
                <w:sz w:val="16"/>
                <w:szCs w:val="18"/>
              </w:rPr>
            </w:pPr>
            <w:r>
              <w:rPr>
                <w:color w:val="FF0000"/>
                <w:sz w:val="16"/>
                <w:szCs w:val="18"/>
              </w:rPr>
              <w:t>Néant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1210D3" w14:textId="77777777" w:rsidR="00D6579D" w:rsidRDefault="00D6579D" w:rsidP="007C726A">
            <w:pPr>
              <w:spacing w:line="276" w:lineRule="auto"/>
              <w:rPr>
                <w:color w:val="FF0000"/>
                <w:sz w:val="16"/>
                <w:szCs w:val="18"/>
              </w:rPr>
            </w:pPr>
            <w:r>
              <w:rPr>
                <w:color w:val="FF0000"/>
                <w:sz w:val="16"/>
                <w:szCs w:val="18"/>
              </w:rPr>
              <w:t>Néant</w:t>
            </w:r>
          </w:p>
        </w:tc>
      </w:tr>
      <w:tr w:rsidR="00D6579D" w14:paraId="4BF84F61"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5B8662" w14:textId="77777777" w:rsidR="00D6579D" w:rsidRDefault="00D6579D" w:rsidP="007C726A">
            <w:pPr>
              <w:rPr>
                <w:b/>
                <w:bCs/>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3F2A40" w14:textId="77777777" w:rsidR="00D6579D" w:rsidRDefault="00D6579D" w:rsidP="007C726A">
            <w:pPr>
              <w:spacing w:line="276" w:lineRule="auto"/>
            </w:pPr>
            <w:r>
              <w:t>Fonctionnement du service commun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4D27B"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4BB4FE"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6B34E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AABA9" w14:textId="77777777" w:rsidR="00D6579D" w:rsidRDefault="00D6579D" w:rsidP="007C726A">
            <w:pPr>
              <w:spacing w:line="276" w:lineRule="auto"/>
              <w:rPr>
                <w:rFonts w:cs="Calibri"/>
              </w:rPr>
            </w:pPr>
          </w:p>
        </w:tc>
      </w:tr>
      <w:tr w:rsidR="00D6579D" w14:paraId="34465B8C"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0A260A" w14:textId="77777777" w:rsidR="00D6579D" w:rsidRDefault="00D6579D" w:rsidP="007C726A">
            <w:pPr>
              <w:rPr>
                <w:b/>
                <w:bCs/>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621363" w14:textId="77777777" w:rsidR="00D6579D" w:rsidRDefault="00D6579D" w:rsidP="007C726A">
            <w:pPr>
              <w:spacing w:line="276" w:lineRule="auto"/>
            </w:pPr>
            <w:r>
              <w:t>Organigramme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8EC14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9A0554"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B526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26743E" w14:textId="77777777" w:rsidR="00D6579D" w:rsidRDefault="00D6579D" w:rsidP="007C726A">
            <w:pPr>
              <w:spacing w:line="276" w:lineRule="auto"/>
              <w:rPr>
                <w:rFonts w:cs="Calibri"/>
              </w:rPr>
            </w:pPr>
          </w:p>
        </w:tc>
      </w:tr>
      <w:tr w:rsidR="00D6579D" w14:paraId="7735BC59"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32C85A" w14:textId="77777777" w:rsidR="00D6579D" w:rsidRDefault="00D6579D" w:rsidP="007C726A">
            <w:pPr>
              <w:rPr>
                <w:b/>
                <w:bCs/>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3CEAE7" w14:textId="77777777" w:rsidR="00D6579D" w:rsidRDefault="00D6579D" w:rsidP="007C726A">
            <w:pPr>
              <w:spacing w:line="276" w:lineRule="auto"/>
            </w:pPr>
            <w:r>
              <w:t>Liens hiérarchiques/Liens fonctionnels</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C8154"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A2C1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A272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8CD0DF" w14:textId="77777777" w:rsidR="00D6579D" w:rsidRDefault="00D6579D" w:rsidP="007C726A">
            <w:pPr>
              <w:spacing w:line="276" w:lineRule="auto"/>
              <w:rPr>
                <w:rFonts w:cs="Calibri"/>
              </w:rPr>
            </w:pPr>
          </w:p>
        </w:tc>
      </w:tr>
    </w:tbl>
    <w:p w14:paraId="639191AF" w14:textId="77777777" w:rsidR="002E2F97" w:rsidRDefault="002E2F97">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995"/>
        <w:gridCol w:w="3434"/>
        <w:gridCol w:w="1810"/>
        <w:gridCol w:w="1810"/>
        <w:gridCol w:w="1810"/>
        <w:gridCol w:w="1810"/>
      </w:tblGrid>
      <w:tr w:rsidR="00D6579D" w14:paraId="7C6A4A56" w14:textId="77777777" w:rsidTr="002E2F97">
        <w:trPr>
          <w:trHeight w:val="428"/>
        </w:trPr>
        <w:tc>
          <w:tcPr>
            <w:tcW w:w="29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878B28" w14:textId="1D5867C4" w:rsidR="00D6579D" w:rsidRDefault="00D6579D" w:rsidP="007C726A">
            <w:pPr>
              <w:pStyle w:val="Modle-Textetableau"/>
              <w:spacing w:line="276" w:lineRule="auto"/>
            </w:pPr>
            <w:r>
              <w:rPr>
                <w:b/>
                <w:bCs/>
              </w:rPr>
              <w:lastRenderedPageBreak/>
              <w:t>Technique/métier</w:t>
            </w: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F25BDD" w14:textId="77777777" w:rsidR="00D6579D" w:rsidRDefault="00D6579D" w:rsidP="007C726A">
            <w:pPr>
              <w:spacing w:line="276" w:lineRule="auto"/>
            </w:pPr>
            <w:r>
              <w:t>Fiche de poste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B216D"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FE1AE8"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5AF49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75666" w14:textId="77777777" w:rsidR="00D6579D" w:rsidRDefault="00D6579D" w:rsidP="007C726A">
            <w:pPr>
              <w:spacing w:line="276" w:lineRule="auto"/>
              <w:rPr>
                <w:rFonts w:cs="Calibri"/>
              </w:rPr>
            </w:pPr>
          </w:p>
        </w:tc>
      </w:tr>
      <w:tr w:rsidR="00D6579D" w14:paraId="0908BC3F"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B2C9CB"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430A9" w14:textId="77777777" w:rsidR="00D6579D" w:rsidRDefault="00D6579D" w:rsidP="007C726A">
            <w:pPr>
              <w:spacing w:line="276" w:lineRule="auto"/>
            </w:pPr>
            <w:r>
              <w:t>Méthodologies/process/procédures de travail</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B9AEA"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2BC7B"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B57A6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24777C" w14:textId="77777777" w:rsidR="00D6579D" w:rsidRDefault="00D6579D" w:rsidP="007C726A">
            <w:pPr>
              <w:spacing w:line="276" w:lineRule="auto"/>
              <w:rPr>
                <w:rFonts w:cs="Calibri"/>
              </w:rPr>
            </w:pPr>
          </w:p>
        </w:tc>
      </w:tr>
      <w:tr w:rsidR="00D6579D" w14:paraId="6693A856"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2A7B74"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CEDE52" w14:textId="77777777" w:rsidR="00D6579D" w:rsidRDefault="00D6579D" w:rsidP="007C726A">
            <w:pPr>
              <w:spacing w:line="276" w:lineRule="auto"/>
            </w:pPr>
            <w:r>
              <w:t>Moyens/outils de travail</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33A6B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F736D"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BF83B"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7EF542" w14:textId="77777777" w:rsidR="00D6579D" w:rsidRDefault="00D6579D" w:rsidP="007C726A">
            <w:pPr>
              <w:spacing w:line="276" w:lineRule="auto"/>
              <w:rPr>
                <w:rFonts w:cs="Calibri"/>
              </w:rPr>
            </w:pPr>
          </w:p>
        </w:tc>
      </w:tr>
      <w:tr w:rsidR="00D6579D" w14:paraId="35591883" w14:textId="77777777" w:rsidTr="002E2F97">
        <w:trPr>
          <w:trHeight w:val="428"/>
        </w:trPr>
        <w:tc>
          <w:tcPr>
            <w:tcW w:w="29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ADD065" w14:textId="77777777" w:rsidR="00D6579D" w:rsidRDefault="00D6579D" w:rsidP="007C726A">
            <w:pPr>
              <w:pStyle w:val="Modle-Textetableau"/>
              <w:spacing w:line="276" w:lineRule="auto"/>
            </w:pPr>
            <w:r>
              <w:rPr>
                <w:b/>
                <w:bCs/>
                <w:color w:val="FFFFFF"/>
              </w:rPr>
              <w:t xml:space="preserve">Situation </w:t>
            </w:r>
            <w:r>
              <w:rPr>
                <w:b/>
                <w:bCs/>
              </w:rPr>
              <w:t>statutaire/Conditions de travail</w:t>
            </w: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2094C6" w14:textId="77777777" w:rsidR="00D6579D" w:rsidRDefault="00D6579D" w:rsidP="007C726A">
            <w:pPr>
              <w:spacing w:line="276" w:lineRule="auto"/>
              <w:rPr>
                <w:bCs/>
              </w:rPr>
            </w:pPr>
            <w:r>
              <w:rPr>
                <w:bCs/>
              </w:rPr>
              <w:t>Position statutaire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840D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CCBA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7CB0A3"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912C31" w14:textId="77777777" w:rsidR="00D6579D" w:rsidRDefault="00D6579D" w:rsidP="007C726A">
            <w:pPr>
              <w:spacing w:line="276" w:lineRule="auto"/>
              <w:rPr>
                <w:rFonts w:cs="Calibri"/>
              </w:rPr>
            </w:pPr>
          </w:p>
        </w:tc>
      </w:tr>
      <w:tr w:rsidR="00D6579D" w14:paraId="26120B8C"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0E22B9"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56D179" w14:textId="77777777" w:rsidR="00D6579D" w:rsidRDefault="00D6579D" w:rsidP="007C726A">
            <w:pPr>
              <w:spacing w:line="276" w:lineRule="auto"/>
            </w:pPr>
            <w:r>
              <w:t>Affectation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AEE6A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24F8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1F238"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F611B5" w14:textId="77777777" w:rsidR="00D6579D" w:rsidRDefault="00D6579D" w:rsidP="007C726A">
            <w:pPr>
              <w:spacing w:line="276" w:lineRule="auto"/>
              <w:rPr>
                <w:rFonts w:cs="Calibri"/>
              </w:rPr>
            </w:pPr>
          </w:p>
        </w:tc>
      </w:tr>
      <w:tr w:rsidR="00D6579D" w14:paraId="5E3B66A2"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51B594"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AFBFB0" w14:textId="77777777" w:rsidR="00D6579D" w:rsidRDefault="00D6579D" w:rsidP="007C726A">
            <w:pPr>
              <w:spacing w:line="276" w:lineRule="auto"/>
            </w:pPr>
            <w:r>
              <w:t>Liens hiérarchiques</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59A36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D449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9CF68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95555" w14:textId="77777777" w:rsidR="00D6579D" w:rsidRDefault="00D6579D" w:rsidP="007C726A">
            <w:pPr>
              <w:spacing w:line="276" w:lineRule="auto"/>
              <w:rPr>
                <w:rFonts w:cs="Calibri"/>
              </w:rPr>
            </w:pPr>
          </w:p>
        </w:tc>
      </w:tr>
      <w:tr w:rsidR="00D6579D" w14:paraId="57132EEC"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D3D01"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7A1545" w14:textId="77777777" w:rsidR="00D6579D" w:rsidRDefault="00D6579D" w:rsidP="007C726A">
            <w:pPr>
              <w:spacing w:line="276" w:lineRule="auto"/>
            </w:pPr>
            <w:r>
              <w:t>Liens de collaboration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8EE3F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C43CA"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153C1"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06F5DE" w14:textId="77777777" w:rsidR="00D6579D" w:rsidRDefault="00D6579D" w:rsidP="007C726A">
            <w:pPr>
              <w:spacing w:line="276" w:lineRule="auto"/>
              <w:rPr>
                <w:rFonts w:cs="Calibri"/>
              </w:rPr>
            </w:pPr>
          </w:p>
        </w:tc>
      </w:tr>
      <w:tr w:rsidR="00D6579D" w14:paraId="04358645"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FBF572"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03C47E" w14:textId="77777777" w:rsidR="00D6579D" w:rsidRDefault="00D6579D" w:rsidP="007C726A">
            <w:pPr>
              <w:spacing w:line="276" w:lineRule="auto"/>
            </w:pPr>
            <w:r>
              <w:t>Régime indemnitaire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60AC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99CEA"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57E45"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79FEED" w14:textId="77777777" w:rsidR="00D6579D" w:rsidRDefault="00D6579D" w:rsidP="007C726A">
            <w:pPr>
              <w:spacing w:line="276" w:lineRule="auto"/>
              <w:rPr>
                <w:rFonts w:cs="Calibri"/>
              </w:rPr>
            </w:pPr>
          </w:p>
        </w:tc>
      </w:tr>
      <w:tr w:rsidR="00D6579D" w14:paraId="0BAE328C"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6CB313"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1EA79C" w14:textId="77777777" w:rsidR="00D6579D" w:rsidRDefault="00D6579D" w:rsidP="007C726A">
            <w:pPr>
              <w:spacing w:line="276" w:lineRule="auto"/>
            </w:pPr>
            <w:r>
              <w:t>SFT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10DEF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478F83"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97B3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D9CD85" w14:textId="77777777" w:rsidR="00D6579D" w:rsidRDefault="00D6579D" w:rsidP="007C726A">
            <w:pPr>
              <w:spacing w:line="276" w:lineRule="auto"/>
              <w:rPr>
                <w:rFonts w:cs="Calibri"/>
              </w:rPr>
            </w:pPr>
          </w:p>
        </w:tc>
      </w:tr>
      <w:tr w:rsidR="00D6579D" w14:paraId="646625D4"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D5E66C"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5949B" w14:textId="77777777" w:rsidR="00D6579D" w:rsidRDefault="00D6579D" w:rsidP="007C726A">
            <w:pPr>
              <w:spacing w:line="276" w:lineRule="auto"/>
            </w:pPr>
            <w:r>
              <w:t>NBI</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52A9D8"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4A8B6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2B04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18708" w14:textId="77777777" w:rsidR="00D6579D" w:rsidRDefault="00D6579D" w:rsidP="007C726A">
            <w:pPr>
              <w:spacing w:line="276" w:lineRule="auto"/>
              <w:rPr>
                <w:rFonts w:cs="Calibri"/>
              </w:rPr>
            </w:pPr>
          </w:p>
        </w:tc>
      </w:tr>
      <w:tr w:rsidR="00D6579D" w14:paraId="2F5EDAD5"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C633BF"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BBF848" w14:textId="77777777" w:rsidR="00D6579D" w:rsidRDefault="00D6579D" w:rsidP="007C726A">
            <w:pPr>
              <w:spacing w:line="276" w:lineRule="auto"/>
            </w:pPr>
            <w:r>
              <w:t>Temps de travail/Aménagement du temps de travail/temps partiel</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30D074"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B9B401"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3B573E"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EB266" w14:textId="77777777" w:rsidR="00D6579D" w:rsidRDefault="00D6579D" w:rsidP="007C726A">
            <w:pPr>
              <w:spacing w:line="276" w:lineRule="auto"/>
              <w:rPr>
                <w:rFonts w:cs="Calibri"/>
              </w:rPr>
            </w:pPr>
          </w:p>
        </w:tc>
      </w:tr>
      <w:tr w:rsidR="00D6579D" w14:paraId="2D6DEB4C"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FDE6CF"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C6D56" w14:textId="77777777" w:rsidR="00D6579D" w:rsidRDefault="00D6579D" w:rsidP="007C726A">
            <w:pPr>
              <w:spacing w:line="276" w:lineRule="auto"/>
            </w:pPr>
            <w:r>
              <w:t>Congés</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4B69C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6337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02D5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288B1F" w14:textId="77777777" w:rsidR="00D6579D" w:rsidRDefault="00D6579D" w:rsidP="007C726A">
            <w:pPr>
              <w:spacing w:line="276" w:lineRule="auto"/>
              <w:rPr>
                <w:rFonts w:cs="Calibri"/>
              </w:rPr>
            </w:pPr>
          </w:p>
        </w:tc>
      </w:tr>
      <w:tr w:rsidR="00D6579D" w14:paraId="31432E94"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E87D93"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266EBC" w14:textId="77777777" w:rsidR="00D6579D" w:rsidRDefault="00D6579D" w:rsidP="007C726A">
            <w:pPr>
              <w:spacing w:line="276" w:lineRule="auto"/>
            </w:pPr>
            <w:r>
              <w:t>CET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72DF5E"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FCE0C"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C0855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C8326D" w14:textId="77777777" w:rsidR="00D6579D" w:rsidRDefault="00D6579D" w:rsidP="007C726A">
            <w:pPr>
              <w:spacing w:line="276" w:lineRule="auto"/>
              <w:rPr>
                <w:rFonts w:cs="Calibri"/>
              </w:rPr>
            </w:pPr>
          </w:p>
        </w:tc>
      </w:tr>
      <w:tr w:rsidR="00D6579D" w14:paraId="281CA73C"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5EB955"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8DC5A" w14:textId="77777777" w:rsidR="00D6579D" w:rsidRDefault="00D6579D" w:rsidP="007C726A">
            <w:pPr>
              <w:spacing w:line="276" w:lineRule="auto"/>
            </w:pPr>
            <w:r>
              <w:t>Action sociale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2A46E2"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E0BF2"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4CED1A"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0D307" w14:textId="77777777" w:rsidR="00D6579D" w:rsidRDefault="00D6579D" w:rsidP="007C726A">
            <w:pPr>
              <w:spacing w:line="276" w:lineRule="auto"/>
              <w:rPr>
                <w:rFonts w:cs="Calibri"/>
              </w:rPr>
            </w:pPr>
          </w:p>
        </w:tc>
      </w:tr>
    </w:tbl>
    <w:p w14:paraId="6E486DA7" w14:textId="77777777" w:rsidR="00D6579D" w:rsidRDefault="00D6579D" w:rsidP="00D6579D">
      <w:pPr>
        <w:pStyle w:val="Modle-Corpsdutexte1"/>
        <w:rPr>
          <w:rStyle w:val="Emphaseple"/>
        </w:rPr>
      </w:pPr>
      <w:r>
        <w:rPr>
          <w:rStyle w:val="Emphaseple"/>
        </w:rPr>
        <w:t>(Ce document est proposé à titre indicatif il peut être complété ou modifié. Une fiche est à réaliser par agent ou groupe d’agents dans une situation identique)</w:t>
      </w:r>
    </w:p>
    <w:p w14:paraId="6BA39D18" w14:textId="77777777" w:rsidR="00D6579D" w:rsidRDefault="00D6579D" w:rsidP="00D6579D">
      <w:pPr>
        <w:spacing w:after="200" w:line="276" w:lineRule="auto"/>
        <w:rPr>
          <w:b/>
          <w:color w:val="000000" w:themeColor="text1"/>
          <w:sz w:val="28"/>
        </w:rPr>
      </w:pPr>
      <w:r>
        <w:br w:type="page"/>
      </w:r>
    </w:p>
    <w:p w14:paraId="7ECEA49D" w14:textId="77777777" w:rsidR="00D6579D" w:rsidRDefault="00D6579D" w:rsidP="00D6579D">
      <w:pPr>
        <w:pStyle w:val="Modle-Titre2"/>
      </w:pPr>
      <w:r>
        <w:lastRenderedPageBreak/>
        <w:t>Le personnel de la commune / CIAS :</w:t>
      </w:r>
    </w:p>
    <w:p w14:paraId="725B386D" w14:textId="77777777" w:rsidR="002E2F97" w:rsidRPr="002E2F97" w:rsidRDefault="002E2F97" w:rsidP="002E2F97">
      <w:pPr>
        <w:rPr>
          <w:sz w:val="16"/>
          <w:szCs w:val="16"/>
          <w:lang w:eastAsia="fr-FR"/>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995"/>
        <w:gridCol w:w="3434"/>
        <w:gridCol w:w="1810"/>
        <w:gridCol w:w="1810"/>
        <w:gridCol w:w="1810"/>
        <w:gridCol w:w="1810"/>
      </w:tblGrid>
      <w:tr w:rsidR="00D6579D" w14:paraId="29A0D8BF" w14:textId="77777777" w:rsidTr="002E2F97">
        <w:trPr>
          <w:trHeight w:hRule="exact" w:val="1361"/>
        </w:trPr>
        <w:tc>
          <w:tcPr>
            <w:tcW w:w="299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09AAF2E" w14:textId="77777777" w:rsidR="00D6579D" w:rsidRDefault="00D6579D" w:rsidP="007C726A">
            <w:pPr>
              <w:pStyle w:val="Modle-Textetableauentte"/>
              <w:spacing w:line="276" w:lineRule="auto"/>
              <w:rPr>
                <w:i/>
                <w:lang w:eastAsia="en-US"/>
              </w:rPr>
            </w:pPr>
            <w:r>
              <w:rPr>
                <w:color w:val="auto"/>
                <w:lang w:eastAsia="en-US"/>
              </w:rPr>
              <w:t>Domaine d'impact</w:t>
            </w: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93F5646" w14:textId="77777777" w:rsidR="00D6579D" w:rsidRDefault="00D6579D" w:rsidP="007C726A">
            <w:pPr>
              <w:spacing w:line="276" w:lineRule="auto"/>
              <w:jc w:val="center"/>
              <w:rPr>
                <w:rFonts w:cs="Calibri"/>
                <w:b/>
              </w:rPr>
            </w:pPr>
            <w:r>
              <w:rPr>
                <w:rFonts w:cs="Calibri"/>
                <w:b/>
              </w:rPr>
              <w:t>Nature de l'impact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DDD77BE" w14:textId="77777777" w:rsidR="00D6579D" w:rsidRDefault="00D6579D" w:rsidP="007C726A">
            <w:pPr>
              <w:spacing w:line="276" w:lineRule="auto"/>
              <w:jc w:val="center"/>
              <w:rPr>
                <w:rFonts w:cs="Calibri"/>
                <w:b/>
              </w:rPr>
            </w:pPr>
            <w:r>
              <w:rPr>
                <w:rFonts w:cs="Calibri"/>
                <w:b/>
              </w:rPr>
              <w:t>Degré de l'impact</w:t>
            </w:r>
            <w:r>
              <w:rPr>
                <w:rStyle w:val="Appelnotedebasdep"/>
                <w:rFonts w:cs="Calibri"/>
              </w:rPr>
              <w:footnoteReference w:id="2"/>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447BCB2" w14:textId="77777777" w:rsidR="00D6579D" w:rsidRDefault="00D6579D" w:rsidP="007C726A">
            <w:pPr>
              <w:spacing w:line="276" w:lineRule="auto"/>
              <w:jc w:val="center"/>
              <w:rPr>
                <w:rFonts w:cs="Calibri"/>
                <w:b/>
              </w:rPr>
            </w:pPr>
            <w:r>
              <w:rPr>
                <w:rFonts w:cs="Calibri"/>
                <w:b/>
              </w:rPr>
              <w:t>Description de l'impact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3F1EB821" w14:textId="77777777" w:rsidR="00D6579D" w:rsidRDefault="00D6579D" w:rsidP="007C726A">
            <w:pPr>
              <w:spacing w:line="276" w:lineRule="auto"/>
              <w:jc w:val="center"/>
              <w:rPr>
                <w:rFonts w:cs="Calibri"/>
                <w:b/>
              </w:rPr>
            </w:pPr>
            <w:r>
              <w:rPr>
                <w:rFonts w:cs="Calibri"/>
                <w:b/>
              </w:rPr>
              <w:t>Quid ?</w:t>
            </w:r>
          </w:p>
          <w:p w14:paraId="188A9E10" w14:textId="77777777" w:rsidR="00D6579D" w:rsidRDefault="00D6579D" w:rsidP="007C726A">
            <w:pPr>
              <w:spacing w:line="276" w:lineRule="auto"/>
              <w:jc w:val="center"/>
              <w:rPr>
                <w:rFonts w:cs="Calibri"/>
                <w:b/>
              </w:rPr>
            </w:pPr>
            <w:r>
              <w:rPr>
                <w:rFonts w:cs="Calibri"/>
                <w:b/>
              </w:rPr>
              <w:t>Ce qui est à faire ou à mettre en place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8DE77A6" w14:textId="77777777" w:rsidR="00D6579D" w:rsidRDefault="00D6579D" w:rsidP="007C726A">
            <w:pPr>
              <w:spacing w:line="276" w:lineRule="auto"/>
              <w:jc w:val="center"/>
              <w:rPr>
                <w:rFonts w:cs="Calibri"/>
                <w:b/>
              </w:rPr>
            </w:pPr>
            <w:r>
              <w:rPr>
                <w:rFonts w:cs="Calibri"/>
                <w:b/>
              </w:rPr>
              <w:t>Acteur(s)</w:t>
            </w:r>
          </w:p>
        </w:tc>
      </w:tr>
      <w:tr w:rsidR="00D6579D" w14:paraId="7AC01B57" w14:textId="77777777" w:rsidTr="002E2F97">
        <w:trPr>
          <w:trHeight w:val="428"/>
        </w:trPr>
        <w:tc>
          <w:tcPr>
            <w:tcW w:w="29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A7EF21" w14:textId="77777777" w:rsidR="00D6579D" w:rsidRDefault="00D6579D" w:rsidP="007C726A">
            <w:pPr>
              <w:spacing w:line="276" w:lineRule="auto"/>
              <w:rPr>
                <w:b/>
                <w:bCs/>
              </w:rPr>
            </w:pPr>
            <w:r>
              <w:rPr>
                <w:b/>
                <w:bCs/>
              </w:rPr>
              <w:t>Organisation/Fonctionnement</w:t>
            </w:r>
            <w:r>
              <w:t xml:space="preserve"> </w:t>
            </w: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8D935D" w14:textId="77777777" w:rsidR="00D6579D" w:rsidRDefault="00D6579D" w:rsidP="007C726A">
            <w:pPr>
              <w:spacing w:line="276" w:lineRule="auto"/>
            </w:pPr>
            <w:r>
              <w:t>Lieu de travail/locaux</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5B3079" w14:textId="77777777" w:rsidR="00D6579D" w:rsidRDefault="00D6579D" w:rsidP="007C726A">
            <w:pPr>
              <w:spacing w:line="276" w:lineRule="auto"/>
              <w:jc w:val="center"/>
              <w:rPr>
                <w:i/>
                <w:color w:val="FF0000"/>
                <w:sz w:val="16"/>
              </w:rPr>
            </w:pPr>
            <w:r>
              <w:rPr>
                <w:i/>
                <w:color w:val="FF0000"/>
                <w:sz w:val="16"/>
              </w:rPr>
              <w:t>3</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F7C0E" w14:textId="77777777" w:rsidR="00D6579D" w:rsidRDefault="00D6579D" w:rsidP="007C726A">
            <w:pPr>
              <w:spacing w:line="276" w:lineRule="auto"/>
              <w:rPr>
                <w:i/>
                <w:color w:val="FF0000"/>
                <w:sz w:val="16"/>
              </w:rPr>
            </w:pPr>
            <w:r>
              <w:rPr>
                <w:i/>
                <w:color w:val="FF0000"/>
                <w:sz w:val="16"/>
              </w:rPr>
              <w:t>Agent restant sur son lieu de travail initial mais pouvant désormais exercer ses fonctions sur d’autres lieux (communes membres du service commun)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2706B7" w14:textId="77777777" w:rsidR="00D6579D" w:rsidRDefault="00D6579D" w:rsidP="007C726A">
            <w:pPr>
              <w:spacing w:line="276" w:lineRule="auto"/>
              <w:rPr>
                <w:i/>
                <w:color w:val="FF0000"/>
                <w:sz w:val="16"/>
              </w:rPr>
            </w:pPr>
            <w:r>
              <w:rPr>
                <w:i/>
                <w:color w:val="FF0000"/>
                <w:sz w:val="16"/>
              </w:rPr>
              <w:t>Information de l’agent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398E52" w14:textId="77777777" w:rsidR="00D6579D" w:rsidRDefault="00D6579D" w:rsidP="007C726A">
            <w:pPr>
              <w:spacing w:line="276" w:lineRule="auto"/>
              <w:rPr>
                <w:i/>
                <w:color w:val="FF0000"/>
                <w:sz w:val="16"/>
              </w:rPr>
            </w:pPr>
            <w:r>
              <w:rPr>
                <w:i/>
                <w:color w:val="FF0000"/>
                <w:sz w:val="16"/>
              </w:rPr>
              <w:t>Direction générale</w:t>
            </w:r>
          </w:p>
          <w:p w14:paraId="4F15B2BC" w14:textId="77777777" w:rsidR="00D6579D" w:rsidRDefault="00D6579D" w:rsidP="007C726A">
            <w:pPr>
              <w:spacing w:line="276" w:lineRule="auto"/>
              <w:rPr>
                <w:i/>
                <w:color w:val="FF0000"/>
                <w:sz w:val="16"/>
              </w:rPr>
            </w:pPr>
            <w:r>
              <w:rPr>
                <w:i/>
                <w:color w:val="FF0000"/>
                <w:sz w:val="16"/>
              </w:rPr>
              <w:t>RH</w:t>
            </w:r>
          </w:p>
          <w:p w14:paraId="0E76B310" w14:textId="77777777" w:rsidR="00D6579D" w:rsidRDefault="00D6579D" w:rsidP="007C726A">
            <w:pPr>
              <w:spacing w:line="276" w:lineRule="auto"/>
              <w:rPr>
                <w:i/>
                <w:color w:val="FF0000"/>
                <w:sz w:val="16"/>
              </w:rPr>
            </w:pPr>
            <w:r>
              <w:rPr>
                <w:i/>
                <w:color w:val="FF0000"/>
                <w:sz w:val="16"/>
              </w:rPr>
              <w:t>Responsable service commun</w:t>
            </w:r>
          </w:p>
        </w:tc>
      </w:tr>
      <w:tr w:rsidR="00D6579D" w14:paraId="5A9F148D"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E5D117" w14:textId="77777777" w:rsidR="00D6579D" w:rsidRDefault="00D6579D" w:rsidP="007C726A">
            <w:pPr>
              <w:rPr>
                <w:b/>
                <w:bCs/>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933C31" w14:textId="77777777" w:rsidR="00D6579D" w:rsidRDefault="00D6579D" w:rsidP="007C726A">
            <w:pPr>
              <w:spacing w:line="276" w:lineRule="auto"/>
            </w:pPr>
            <w:r>
              <w:t>Culture de l’établissement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78FFAB" w14:textId="77777777" w:rsidR="00D6579D" w:rsidRDefault="00D6579D" w:rsidP="007C726A">
            <w:pPr>
              <w:spacing w:line="276" w:lineRule="auto"/>
              <w:jc w:val="center"/>
              <w:rPr>
                <w:i/>
                <w:color w:val="FF0000"/>
                <w:sz w:val="16"/>
                <w:szCs w:val="18"/>
              </w:rPr>
            </w:pPr>
            <w:r>
              <w:rPr>
                <w:i/>
                <w:color w:val="FF0000"/>
                <w:sz w:val="16"/>
                <w:szCs w:val="18"/>
              </w:rPr>
              <w:t>1</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F4EAC3" w14:textId="77777777" w:rsidR="00D6579D" w:rsidRDefault="00D6579D" w:rsidP="007C726A">
            <w:pPr>
              <w:spacing w:line="276" w:lineRule="auto"/>
              <w:rPr>
                <w:i/>
                <w:color w:val="FF0000"/>
                <w:sz w:val="16"/>
                <w:szCs w:val="18"/>
              </w:rPr>
            </w:pPr>
            <w:r>
              <w:rPr>
                <w:i/>
                <w:color w:val="FF0000"/>
                <w:sz w:val="16"/>
                <w:szCs w:val="18"/>
              </w:rPr>
              <w:t>Agent employé initialement par la Communauté de communes donc pas de changement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EF1B0" w14:textId="77777777" w:rsidR="00D6579D" w:rsidRDefault="00D6579D" w:rsidP="007C726A">
            <w:pPr>
              <w:spacing w:line="276" w:lineRule="auto"/>
              <w:rPr>
                <w:i/>
                <w:color w:val="FF0000"/>
                <w:sz w:val="16"/>
                <w:szCs w:val="18"/>
              </w:rPr>
            </w:pPr>
            <w:r>
              <w:rPr>
                <w:i/>
                <w:color w:val="FF0000"/>
                <w:sz w:val="16"/>
                <w:szCs w:val="18"/>
              </w:rPr>
              <w:t>Néant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AC547" w14:textId="77777777" w:rsidR="00D6579D" w:rsidRDefault="00D6579D" w:rsidP="007C726A">
            <w:pPr>
              <w:spacing w:line="276" w:lineRule="auto"/>
              <w:rPr>
                <w:i/>
                <w:color w:val="FF0000"/>
                <w:sz w:val="16"/>
                <w:szCs w:val="18"/>
              </w:rPr>
            </w:pPr>
            <w:r>
              <w:rPr>
                <w:i/>
                <w:color w:val="FF0000"/>
                <w:sz w:val="16"/>
                <w:szCs w:val="18"/>
              </w:rPr>
              <w:t>Néant</w:t>
            </w:r>
          </w:p>
        </w:tc>
      </w:tr>
      <w:tr w:rsidR="00D6579D" w14:paraId="4B599B91"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E4444F" w14:textId="77777777" w:rsidR="00D6579D" w:rsidRDefault="00D6579D" w:rsidP="007C726A">
            <w:pPr>
              <w:rPr>
                <w:b/>
                <w:bCs/>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1D516F" w14:textId="77777777" w:rsidR="00D6579D" w:rsidRDefault="00D6579D" w:rsidP="007C726A">
            <w:pPr>
              <w:spacing w:line="276" w:lineRule="auto"/>
            </w:pPr>
            <w:r>
              <w:t>Fonctionnement du service commun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C9D4C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F4E51A"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061E9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06257" w14:textId="77777777" w:rsidR="00D6579D" w:rsidRDefault="00D6579D" w:rsidP="007C726A">
            <w:pPr>
              <w:spacing w:line="276" w:lineRule="auto"/>
              <w:rPr>
                <w:rFonts w:cs="Calibri"/>
              </w:rPr>
            </w:pPr>
          </w:p>
        </w:tc>
      </w:tr>
      <w:tr w:rsidR="00D6579D" w14:paraId="7AAFF0FF"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B1DC2C" w14:textId="77777777" w:rsidR="00D6579D" w:rsidRDefault="00D6579D" w:rsidP="007C726A">
            <w:pPr>
              <w:rPr>
                <w:b/>
                <w:bCs/>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585D4D" w14:textId="77777777" w:rsidR="00D6579D" w:rsidRDefault="00D6579D" w:rsidP="007C726A">
            <w:pPr>
              <w:spacing w:line="276" w:lineRule="auto"/>
            </w:pPr>
            <w:r>
              <w:t>Organigramme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01A3C"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FB194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06B74D"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B2E960" w14:textId="77777777" w:rsidR="00D6579D" w:rsidRDefault="00D6579D" w:rsidP="007C726A">
            <w:pPr>
              <w:spacing w:line="276" w:lineRule="auto"/>
              <w:rPr>
                <w:rFonts w:cs="Calibri"/>
              </w:rPr>
            </w:pPr>
          </w:p>
        </w:tc>
      </w:tr>
      <w:tr w:rsidR="00D6579D" w14:paraId="3CCF7C8B"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BD60C5" w14:textId="77777777" w:rsidR="00D6579D" w:rsidRDefault="00D6579D" w:rsidP="007C726A">
            <w:pPr>
              <w:rPr>
                <w:b/>
                <w:bCs/>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364267" w14:textId="77777777" w:rsidR="00D6579D" w:rsidRDefault="00D6579D" w:rsidP="007C726A">
            <w:pPr>
              <w:spacing w:line="276" w:lineRule="auto"/>
            </w:pPr>
            <w:r>
              <w:t>Liens hiérarchiques/Liens fonctionnels</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9E454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D4A92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6A40BE"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2915D" w14:textId="77777777" w:rsidR="00D6579D" w:rsidRDefault="00D6579D" w:rsidP="007C726A">
            <w:pPr>
              <w:spacing w:line="276" w:lineRule="auto"/>
              <w:rPr>
                <w:rFonts w:cs="Calibri"/>
              </w:rPr>
            </w:pPr>
          </w:p>
        </w:tc>
      </w:tr>
    </w:tbl>
    <w:p w14:paraId="38ADB23F" w14:textId="77777777" w:rsidR="002E2F97" w:rsidRDefault="002E2F97">
      <w:r>
        <w:br w:type="page"/>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Caption w:val="Tableau"/>
      </w:tblPr>
      <w:tblGrid>
        <w:gridCol w:w="2995"/>
        <w:gridCol w:w="3434"/>
        <w:gridCol w:w="1810"/>
        <w:gridCol w:w="1810"/>
        <w:gridCol w:w="1810"/>
        <w:gridCol w:w="1810"/>
      </w:tblGrid>
      <w:tr w:rsidR="00D6579D" w14:paraId="76698553" w14:textId="77777777" w:rsidTr="002E2F97">
        <w:trPr>
          <w:trHeight w:val="428"/>
        </w:trPr>
        <w:tc>
          <w:tcPr>
            <w:tcW w:w="29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E9BF94" w14:textId="5DB9B6FB" w:rsidR="00D6579D" w:rsidRDefault="00D6579D" w:rsidP="007C726A">
            <w:pPr>
              <w:pStyle w:val="Modle-Textetableau"/>
              <w:spacing w:line="276" w:lineRule="auto"/>
            </w:pPr>
            <w:r>
              <w:rPr>
                <w:b/>
                <w:bCs/>
              </w:rPr>
              <w:lastRenderedPageBreak/>
              <w:t>Technique/métier</w:t>
            </w: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677DDC" w14:textId="77777777" w:rsidR="00D6579D" w:rsidRDefault="00D6579D" w:rsidP="007C726A">
            <w:pPr>
              <w:spacing w:line="276" w:lineRule="auto"/>
            </w:pPr>
            <w:r>
              <w:t>Fiche de poste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544CBE"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10FD7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D8ECBE"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FEEA26" w14:textId="77777777" w:rsidR="00D6579D" w:rsidRDefault="00D6579D" w:rsidP="007C726A">
            <w:pPr>
              <w:spacing w:line="276" w:lineRule="auto"/>
              <w:rPr>
                <w:rFonts w:cs="Calibri"/>
              </w:rPr>
            </w:pPr>
          </w:p>
        </w:tc>
      </w:tr>
      <w:tr w:rsidR="00D6579D" w14:paraId="1F68FF63"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2CB2F8"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DAAAA3" w14:textId="77777777" w:rsidR="00D6579D" w:rsidRDefault="00D6579D" w:rsidP="007C726A">
            <w:pPr>
              <w:spacing w:line="276" w:lineRule="auto"/>
            </w:pPr>
            <w:r>
              <w:t>Méthodologies/process/procédures de travail</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1013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75D5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4905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927395" w14:textId="77777777" w:rsidR="00D6579D" w:rsidRDefault="00D6579D" w:rsidP="007C726A">
            <w:pPr>
              <w:spacing w:line="276" w:lineRule="auto"/>
              <w:rPr>
                <w:rFonts w:cs="Calibri"/>
              </w:rPr>
            </w:pPr>
          </w:p>
        </w:tc>
      </w:tr>
      <w:tr w:rsidR="00D6579D" w14:paraId="49F9C201"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1A2DCB"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5B7A64" w14:textId="77777777" w:rsidR="00D6579D" w:rsidRDefault="00D6579D" w:rsidP="007C726A">
            <w:pPr>
              <w:spacing w:line="276" w:lineRule="auto"/>
            </w:pPr>
            <w:r>
              <w:t>Moyens/outils de travail</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350A1"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E9058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86127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F33FA" w14:textId="77777777" w:rsidR="00D6579D" w:rsidRDefault="00D6579D" w:rsidP="007C726A">
            <w:pPr>
              <w:spacing w:line="276" w:lineRule="auto"/>
              <w:rPr>
                <w:rFonts w:cs="Calibri"/>
              </w:rPr>
            </w:pPr>
          </w:p>
        </w:tc>
      </w:tr>
      <w:tr w:rsidR="00D6579D" w14:paraId="0A56A247" w14:textId="77777777" w:rsidTr="002E2F97">
        <w:trPr>
          <w:trHeight w:val="428"/>
        </w:trPr>
        <w:tc>
          <w:tcPr>
            <w:tcW w:w="299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948572" w14:textId="77777777" w:rsidR="00D6579D" w:rsidRDefault="00D6579D" w:rsidP="007C726A">
            <w:pPr>
              <w:pStyle w:val="Modle-Textetableau"/>
              <w:spacing w:line="276" w:lineRule="auto"/>
            </w:pPr>
            <w:r>
              <w:rPr>
                <w:b/>
                <w:bCs/>
                <w:color w:val="FFFFFF"/>
              </w:rPr>
              <w:t xml:space="preserve">Situation </w:t>
            </w:r>
            <w:r>
              <w:rPr>
                <w:b/>
                <w:bCs/>
              </w:rPr>
              <w:t>statutaire/Conditions de travail</w:t>
            </w: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01B2B" w14:textId="77777777" w:rsidR="00D6579D" w:rsidRDefault="00D6579D" w:rsidP="007C726A">
            <w:pPr>
              <w:spacing w:line="276" w:lineRule="auto"/>
              <w:rPr>
                <w:bCs/>
              </w:rPr>
            </w:pPr>
            <w:r>
              <w:rPr>
                <w:bCs/>
              </w:rPr>
              <w:t>Position statutaire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AEEF4D"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F3D08"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7530A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D83ADB" w14:textId="77777777" w:rsidR="00D6579D" w:rsidRDefault="00D6579D" w:rsidP="007C726A">
            <w:pPr>
              <w:spacing w:line="276" w:lineRule="auto"/>
              <w:rPr>
                <w:rFonts w:cs="Calibri"/>
              </w:rPr>
            </w:pPr>
          </w:p>
        </w:tc>
      </w:tr>
      <w:tr w:rsidR="00D6579D" w14:paraId="5C55AA9C"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9C328B"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4BD38A" w14:textId="77777777" w:rsidR="00D6579D" w:rsidRDefault="00D6579D" w:rsidP="007C726A">
            <w:pPr>
              <w:spacing w:line="276" w:lineRule="auto"/>
            </w:pPr>
            <w:r>
              <w:t>Affectation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F3532"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A86D6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79984D"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4AF4B" w14:textId="77777777" w:rsidR="00D6579D" w:rsidRDefault="00D6579D" w:rsidP="007C726A">
            <w:pPr>
              <w:spacing w:line="276" w:lineRule="auto"/>
              <w:rPr>
                <w:rFonts w:cs="Calibri"/>
              </w:rPr>
            </w:pPr>
          </w:p>
        </w:tc>
      </w:tr>
      <w:tr w:rsidR="00D6579D" w14:paraId="7E2DF5F2"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7EFEC2"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003B61" w14:textId="77777777" w:rsidR="00D6579D" w:rsidRDefault="00D6579D" w:rsidP="007C726A">
            <w:pPr>
              <w:spacing w:line="276" w:lineRule="auto"/>
            </w:pPr>
            <w:r>
              <w:t>Liens hiérarchiques</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F2EF73"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D8E852"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5479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A82F5D" w14:textId="77777777" w:rsidR="00D6579D" w:rsidRDefault="00D6579D" w:rsidP="007C726A">
            <w:pPr>
              <w:spacing w:line="276" w:lineRule="auto"/>
              <w:rPr>
                <w:rFonts w:cs="Calibri"/>
              </w:rPr>
            </w:pPr>
          </w:p>
        </w:tc>
      </w:tr>
      <w:tr w:rsidR="00D6579D" w14:paraId="28F5F99A"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414C29"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13957E" w14:textId="77777777" w:rsidR="00D6579D" w:rsidRDefault="00D6579D" w:rsidP="007C726A">
            <w:pPr>
              <w:spacing w:line="276" w:lineRule="auto"/>
            </w:pPr>
            <w:r>
              <w:t>Liens de collaboration</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AB90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8E223"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883315"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1C625B" w14:textId="77777777" w:rsidR="00D6579D" w:rsidRDefault="00D6579D" w:rsidP="007C726A">
            <w:pPr>
              <w:spacing w:line="276" w:lineRule="auto"/>
              <w:rPr>
                <w:rFonts w:cs="Calibri"/>
              </w:rPr>
            </w:pPr>
          </w:p>
        </w:tc>
      </w:tr>
      <w:tr w:rsidR="00D6579D" w14:paraId="5BF41260"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7559CA"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029A36" w14:textId="77777777" w:rsidR="00D6579D" w:rsidRDefault="00D6579D" w:rsidP="007C726A">
            <w:pPr>
              <w:spacing w:line="276" w:lineRule="auto"/>
            </w:pPr>
            <w:r>
              <w:t>Régime indemnitaire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E2DEF7"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058E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B0B34D"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DB5FB9" w14:textId="77777777" w:rsidR="00D6579D" w:rsidRDefault="00D6579D" w:rsidP="007C726A">
            <w:pPr>
              <w:spacing w:line="276" w:lineRule="auto"/>
              <w:rPr>
                <w:rFonts w:cs="Calibri"/>
              </w:rPr>
            </w:pPr>
          </w:p>
        </w:tc>
      </w:tr>
      <w:tr w:rsidR="00D6579D" w14:paraId="28506B17"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71C25E"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03A73A7" w14:textId="77777777" w:rsidR="00D6579D" w:rsidRDefault="00D6579D" w:rsidP="007C726A">
            <w:pPr>
              <w:spacing w:line="276" w:lineRule="auto"/>
            </w:pPr>
            <w:r>
              <w:t>SFT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73AFE6"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2FE96B"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1A5FD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DBE797" w14:textId="77777777" w:rsidR="00D6579D" w:rsidRDefault="00D6579D" w:rsidP="007C726A">
            <w:pPr>
              <w:spacing w:line="276" w:lineRule="auto"/>
              <w:rPr>
                <w:rFonts w:cs="Calibri"/>
              </w:rPr>
            </w:pPr>
          </w:p>
        </w:tc>
      </w:tr>
      <w:tr w:rsidR="00D6579D" w14:paraId="6A67ECB3"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29261A"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A777A2" w14:textId="77777777" w:rsidR="00D6579D" w:rsidRDefault="00D6579D" w:rsidP="007C726A">
            <w:pPr>
              <w:spacing w:line="276" w:lineRule="auto"/>
            </w:pPr>
            <w:r>
              <w:t>NBI</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A5409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AAD5CB"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D87B6D"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03E4AA" w14:textId="77777777" w:rsidR="00D6579D" w:rsidRDefault="00D6579D" w:rsidP="007C726A">
            <w:pPr>
              <w:spacing w:line="276" w:lineRule="auto"/>
              <w:rPr>
                <w:rFonts w:cs="Calibri"/>
              </w:rPr>
            </w:pPr>
          </w:p>
        </w:tc>
      </w:tr>
      <w:tr w:rsidR="00D6579D" w14:paraId="62B4F2AC"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08FE8"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CD91F2" w14:textId="77777777" w:rsidR="00D6579D" w:rsidRDefault="00D6579D" w:rsidP="007C726A">
            <w:pPr>
              <w:spacing w:line="276" w:lineRule="auto"/>
            </w:pPr>
            <w:r>
              <w:t>Temps de travail/Aménagement du temps de travail/temps partiel</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4C282"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86EE02"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5BB7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D48311" w14:textId="77777777" w:rsidR="00D6579D" w:rsidRDefault="00D6579D" w:rsidP="007C726A">
            <w:pPr>
              <w:spacing w:line="276" w:lineRule="auto"/>
              <w:rPr>
                <w:rFonts w:cs="Calibri"/>
              </w:rPr>
            </w:pPr>
          </w:p>
        </w:tc>
      </w:tr>
      <w:tr w:rsidR="00D6579D" w14:paraId="7C69F358"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CEA5F9"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C2141A" w14:textId="77777777" w:rsidR="00D6579D" w:rsidRDefault="00D6579D" w:rsidP="007C726A">
            <w:pPr>
              <w:spacing w:line="276" w:lineRule="auto"/>
            </w:pPr>
            <w:r>
              <w:t>Congés</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8A10B3"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AF620A"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1109F"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76853" w14:textId="77777777" w:rsidR="00D6579D" w:rsidRDefault="00D6579D" w:rsidP="007C726A">
            <w:pPr>
              <w:spacing w:line="276" w:lineRule="auto"/>
              <w:rPr>
                <w:rFonts w:cs="Calibri"/>
              </w:rPr>
            </w:pPr>
          </w:p>
        </w:tc>
      </w:tr>
      <w:tr w:rsidR="00D6579D" w14:paraId="538C0699"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A963D8"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8061A" w14:textId="77777777" w:rsidR="00D6579D" w:rsidRDefault="00D6579D" w:rsidP="007C726A">
            <w:pPr>
              <w:spacing w:line="276" w:lineRule="auto"/>
            </w:pPr>
            <w:r>
              <w:t>CET</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BEC281"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38850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490A0"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D0240" w14:textId="77777777" w:rsidR="00D6579D" w:rsidRDefault="00D6579D" w:rsidP="007C726A">
            <w:pPr>
              <w:spacing w:line="276" w:lineRule="auto"/>
              <w:rPr>
                <w:rFonts w:cs="Calibri"/>
              </w:rPr>
            </w:pPr>
          </w:p>
        </w:tc>
      </w:tr>
      <w:tr w:rsidR="00D6579D" w14:paraId="568E32E7" w14:textId="77777777" w:rsidTr="007C726A">
        <w:trPr>
          <w:trHeight w:val="42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60D83" w14:textId="77777777" w:rsidR="00D6579D" w:rsidRDefault="00D6579D" w:rsidP="007C726A">
            <w:pPr>
              <w:rPr>
                <w:rFonts w:asciiTheme="majorHAnsi" w:eastAsia="SimSun" w:hAnsiTheme="majorHAnsi" w:cstheme="majorHAnsi"/>
                <w:kern w:val="2"/>
                <w:szCs w:val="20"/>
                <w:lang w:eastAsia="hi-IN" w:bidi="hi-IN"/>
              </w:rPr>
            </w:pPr>
          </w:p>
        </w:tc>
        <w:tc>
          <w:tcPr>
            <w:tcW w:w="34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A1285E" w14:textId="77777777" w:rsidR="00D6579D" w:rsidRDefault="00D6579D" w:rsidP="007C726A">
            <w:pPr>
              <w:spacing w:line="276" w:lineRule="auto"/>
            </w:pPr>
            <w:r>
              <w:t>Action sociale</w:t>
            </w: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66674"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554D9"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4C11A" w14:textId="77777777" w:rsidR="00D6579D" w:rsidRDefault="00D6579D" w:rsidP="007C726A">
            <w:pPr>
              <w:spacing w:line="276" w:lineRule="auto"/>
              <w:rPr>
                <w:rFonts w:cs="Calibri"/>
              </w:rPr>
            </w:pPr>
          </w:p>
        </w:tc>
        <w:tc>
          <w:tcPr>
            <w:tcW w:w="18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0EC18" w14:textId="77777777" w:rsidR="00D6579D" w:rsidRDefault="00D6579D" w:rsidP="007C726A">
            <w:pPr>
              <w:spacing w:line="276" w:lineRule="auto"/>
              <w:rPr>
                <w:rFonts w:cs="Calibri"/>
              </w:rPr>
            </w:pPr>
          </w:p>
        </w:tc>
      </w:tr>
    </w:tbl>
    <w:p w14:paraId="2843AE1F" w14:textId="77777777" w:rsidR="00D6579D" w:rsidRDefault="00D6579D" w:rsidP="00D6579D">
      <w:pPr>
        <w:pStyle w:val="Modle-Corpsdutexte1"/>
        <w:rPr>
          <w:rStyle w:val="Emphaseple"/>
        </w:rPr>
      </w:pPr>
      <w:r>
        <w:rPr>
          <w:rStyle w:val="Emphaseple"/>
        </w:rPr>
        <w:t>(Ce document est proposé à titre indicatif il peut être complété ou modifié. Une fiche est à réaliser par agent ou groupe d’agents dans une situation identique)</w:t>
      </w:r>
    </w:p>
    <w:p w14:paraId="477BABCF" w14:textId="77777777" w:rsidR="00D6579D" w:rsidRDefault="00D6579D" w:rsidP="00D6579D">
      <w:r>
        <w:br w:type="page"/>
      </w:r>
    </w:p>
    <w:p w14:paraId="6E7B0827" w14:textId="77777777" w:rsidR="00D6579D" w:rsidRDefault="00D6579D" w:rsidP="00D6579D">
      <w:pPr>
        <w:pStyle w:val="Modle-Titre2"/>
      </w:pPr>
      <w:r>
        <w:lastRenderedPageBreak/>
        <w:t xml:space="preserve">Annexe n° 2 à la convention portant création d’un service commun – Liste du personnel concerné </w:t>
      </w:r>
    </w:p>
    <w:p w14:paraId="00F4A5DA" w14:textId="77777777" w:rsidR="00D6579D" w:rsidRDefault="00D6579D" w:rsidP="00D6579D">
      <w:pPr>
        <w:pStyle w:val="Modle-Titre2"/>
      </w:pPr>
      <w:r>
        <w:t>Commune XX</w:t>
      </w:r>
    </w:p>
    <w:p w14:paraId="448B3C0A" w14:textId="77777777" w:rsidR="00D6579D" w:rsidRPr="002E2F97" w:rsidRDefault="00D6579D" w:rsidP="00D6579D">
      <w:pPr>
        <w:rPr>
          <w:sz w:val="16"/>
          <w:szCs w:val="1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2020"/>
        <w:gridCol w:w="2020"/>
        <w:gridCol w:w="2020"/>
        <w:gridCol w:w="2021"/>
        <w:gridCol w:w="2020"/>
        <w:gridCol w:w="2020"/>
        <w:gridCol w:w="2021"/>
      </w:tblGrid>
      <w:tr w:rsidR="00D6579D" w14:paraId="64943BFF" w14:textId="77777777" w:rsidTr="007C726A">
        <w:trPr>
          <w:trHeight w:val="363"/>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C8B2D0B" w14:textId="77777777" w:rsidR="00D6579D" w:rsidRDefault="00D6579D" w:rsidP="007C726A">
            <w:pPr>
              <w:pStyle w:val="Modle-Textetableauentte"/>
              <w:spacing w:line="276" w:lineRule="auto"/>
              <w:rPr>
                <w:i/>
                <w:lang w:eastAsia="en-US"/>
              </w:rPr>
            </w:pPr>
            <w:r>
              <w:rPr>
                <w:color w:val="auto"/>
                <w:lang w:eastAsia="en-US"/>
              </w:rPr>
              <w:t>Nom Prénom</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24BC307" w14:textId="77777777" w:rsidR="00D6579D" w:rsidRDefault="00D6579D" w:rsidP="007C726A">
            <w:pPr>
              <w:spacing w:line="276" w:lineRule="auto"/>
              <w:jc w:val="center"/>
              <w:rPr>
                <w:rFonts w:cs="Calibri"/>
                <w:b/>
              </w:rPr>
            </w:pPr>
            <w:r>
              <w:rPr>
                <w:rFonts w:cs="Calibri"/>
                <w:b/>
              </w:rPr>
              <w:t>Qualité</w:t>
            </w:r>
          </w:p>
          <w:p w14:paraId="5F85E10C" w14:textId="77777777" w:rsidR="00D6579D" w:rsidRDefault="00D6579D" w:rsidP="007C726A">
            <w:pPr>
              <w:spacing w:line="276" w:lineRule="auto"/>
              <w:jc w:val="center"/>
              <w:rPr>
                <w:rFonts w:cs="Calibri"/>
                <w:b/>
              </w:rPr>
            </w:pPr>
            <w:r>
              <w:rPr>
                <w:rFonts w:cs="Calibri"/>
                <w:b/>
              </w:rPr>
              <w:t>Statut</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2E176CCA" w14:textId="77777777" w:rsidR="00D6579D" w:rsidRDefault="00D6579D" w:rsidP="007C726A">
            <w:pPr>
              <w:spacing w:line="276" w:lineRule="auto"/>
              <w:jc w:val="center"/>
              <w:rPr>
                <w:rFonts w:cs="Calibri"/>
                <w:b/>
              </w:rPr>
            </w:pPr>
            <w:r>
              <w:rPr>
                <w:rFonts w:cs="Calibri"/>
                <w:b/>
              </w:rPr>
              <w:t>Catégorie</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53B55CA5" w14:textId="77777777" w:rsidR="00D6579D" w:rsidRDefault="00D6579D" w:rsidP="007C726A">
            <w:pPr>
              <w:spacing w:line="276" w:lineRule="auto"/>
              <w:jc w:val="center"/>
              <w:rPr>
                <w:rFonts w:cs="Calibri"/>
                <w:b/>
              </w:rPr>
            </w:pPr>
            <w:r>
              <w:rPr>
                <w:rFonts w:cs="Calibri"/>
                <w:b/>
              </w:rPr>
              <w:t>Grade</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6FB008EB" w14:textId="77777777" w:rsidR="00D6579D" w:rsidRDefault="00D6579D" w:rsidP="007C726A">
            <w:pPr>
              <w:spacing w:line="276" w:lineRule="auto"/>
              <w:jc w:val="center"/>
              <w:rPr>
                <w:rFonts w:cs="Calibri"/>
                <w:b/>
              </w:rPr>
            </w:pPr>
            <w:r>
              <w:rPr>
                <w:rFonts w:cs="Calibri"/>
                <w:b/>
              </w:rPr>
              <w:t>Durée hebdomadaire de service consacrée au service commun</w:t>
            </w: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F531D8D" w14:textId="77777777" w:rsidR="00D6579D" w:rsidRDefault="00D6579D" w:rsidP="007C726A">
            <w:pPr>
              <w:spacing w:line="276" w:lineRule="auto"/>
              <w:jc w:val="center"/>
              <w:rPr>
                <w:rFonts w:cs="Calibri"/>
                <w:b/>
              </w:rPr>
            </w:pPr>
            <w:r>
              <w:rPr>
                <w:rFonts w:cs="Calibri"/>
                <w:b/>
              </w:rPr>
              <w:t>Transfert intégral</w:t>
            </w:r>
          </w:p>
          <w:p w14:paraId="42A17F91" w14:textId="77777777" w:rsidR="00D6579D" w:rsidRDefault="00D6579D" w:rsidP="007C726A">
            <w:pPr>
              <w:spacing w:line="276" w:lineRule="auto"/>
              <w:jc w:val="center"/>
              <w:rPr>
                <w:rFonts w:cs="Calibri"/>
                <w:b/>
              </w:rPr>
            </w:pPr>
            <w:r>
              <w:rPr>
                <w:rFonts w:cs="Calibri"/>
                <w:b/>
              </w:rPr>
              <w:t>OUI/NON</w:t>
            </w: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8A7B33E" w14:textId="77777777" w:rsidR="00D6579D" w:rsidRDefault="00D6579D" w:rsidP="007C726A">
            <w:pPr>
              <w:spacing w:line="276" w:lineRule="auto"/>
              <w:jc w:val="center"/>
              <w:rPr>
                <w:rFonts w:cs="Calibri"/>
                <w:b/>
              </w:rPr>
            </w:pPr>
            <w:r>
              <w:rPr>
                <w:rFonts w:cs="Calibri"/>
                <w:b/>
              </w:rPr>
              <w:t>% de temps affecté à la mise à disposition</w:t>
            </w:r>
          </w:p>
        </w:tc>
      </w:tr>
      <w:tr w:rsidR="00D6579D" w14:paraId="14834B8E" w14:textId="77777777" w:rsidTr="007C726A">
        <w:trPr>
          <w:trHeight w:val="428"/>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E83C0" w14:textId="77777777" w:rsidR="00D6579D" w:rsidRDefault="00D6579D" w:rsidP="007C726A">
            <w:pPr>
              <w:pStyle w:val="Modle-Textetableau"/>
              <w:spacing w:line="276" w:lineRule="auto"/>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A1159E"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C7496F"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58E4B0"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4A2B13"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634A8D"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2FC41D" w14:textId="77777777" w:rsidR="00D6579D" w:rsidRDefault="00D6579D" w:rsidP="007C726A">
            <w:pPr>
              <w:spacing w:line="276" w:lineRule="auto"/>
              <w:rPr>
                <w:rFonts w:cs="Calibri"/>
              </w:rPr>
            </w:pPr>
          </w:p>
        </w:tc>
      </w:tr>
      <w:tr w:rsidR="00D6579D" w14:paraId="42544DB2" w14:textId="77777777" w:rsidTr="007C726A">
        <w:trPr>
          <w:trHeight w:val="428"/>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630D9" w14:textId="77777777" w:rsidR="00D6579D" w:rsidRDefault="00D6579D" w:rsidP="007C726A">
            <w:pPr>
              <w:pStyle w:val="Modle-Textetableau"/>
              <w:spacing w:line="276" w:lineRule="auto"/>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BCB963"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12E3"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E551F"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746B1E"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E2441"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01C0F5" w14:textId="77777777" w:rsidR="00D6579D" w:rsidRDefault="00D6579D" w:rsidP="007C726A">
            <w:pPr>
              <w:spacing w:line="276" w:lineRule="auto"/>
              <w:rPr>
                <w:rFonts w:cs="Calibri"/>
              </w:rPr>
            </w:pPr>
          </w:p>
        </w:tc>
      </w:tr>
      <w:tr w:rsidR="00D6579D" w14:paraId="0D2228C3" w14:textId="77777777" w:rsidTr="007C726A">
        <w:trPr>
          <w:trHeight w:val="428"/>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358593" w14:textId="77777777" w:rsidR="00D6579D" w:rsidRDefault="00D6579D" w:rsidP="007C726A">
            <w:pPr>
              <w:pStyle w:val="Modle-Textetableau"/>
              <w:spacing w:line="276" w:lineRule="auto"/>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21F10"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E674E"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4DE18B"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D272E8"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EE6DB"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B185C" w14:textId="77777777" w:rsidR="00D6579D" w:rsidRDefault="00D6579D" w:rsidP="007C726A">
            <w:pPr>
              <w:spacing w:line="276" w:lineRule="auto"/>
              <w:rPr>
                <w:rFonts w:cs="Calibri"/>
              </w:rPr>
            </w:pPr>
          </w:p>
        </w:tc>
      </w:tr>
      <w:tr w:rsidR="00D6579D" w14:paraId="4082B1F2" w14:textId="77777777" w:rsidTr="007C726A">
        <w:trPr>
          <w:trHeight w:val="428"/>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82822D" w14:textId="77777777" w:rsidR="00D6579D" w:rsidRDefault="00D6579D" w:rsidP="007C726A">
            <w:pPr>
              <w:pStyle w:val="Modle-Textetableau"/>
              <w:spacing w:line="276" w:lineRule="auto"/>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8F82B"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54FAE"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E99AF"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CA8F64"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BA760"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80E29E" w14:textId="77777777" w:rsidR="00D6579D" w:rsidRDefault="00D6579D" w:rsidP="007C726A">
            <w:pPr>
              <w:spacing w:line="276" w:lineRule="auto"/>
              <w:rPr>
                <w:rFonts w:cs="Calibri"/>
              </w:rPr>
            </w:pPr>
          </w:p>
        </w:tc>
      </w:tr>
      <w:tr w:rsidR="00D6579D" w14:paraId="68FFA812" w14:textId="77777777" w:rsidTr="007C726A">
        <w:trPr>
          <w:trHeight w:val="428"/>
        </w:trPr>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F175FD" w14:textId="77777777" w:rsidR="00D6579D" w:rsidRDefault="00D6579D" w:rsidP="007C726A">
            <w:pPr>
              <w:pStyle w:val="Modle-Textetableau"/>
              <w:spacing w:line="276" w:lineRule="auto"/>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486C62"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2E702"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1517DD"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412E7C" w14:textId="77777777" w:rsidR="00D6579D" w:rsidRDefault="00D6579D" w:rsidP="007C726A">
            <w:pPr>
              <w:spacing w:line="276" w:lineRule="auto"/>
              <w:rPr>
                <w:rFonts w:cs="Calibri"/>
              </w:rPr>
            </w:pPr>
          </w:p>
        </w:tc>
        <w:tc>
          <w:tcPr>
            <w:tcW w:w="20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1238A" w14:textId="77777777" w:rsidR="00D6579D" w:rsidRDefault="00D6579D" w:rsidP="007C726A">
            <w:pPr>
              <w:spacing w:line="276" w:lineRule="auto"/>
              <w:rPr>
                <w:rFonts w:cs="Calibri"/>
              </w:rPr>
            </w:pPr>
          </w:p>
        </w:tc>
        <w:tc>
          <w:tcPr>
            <w:tcW w:w="2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DD2C77" w14:textId="77777777" w:rsidR="00D6579D" w:rsidRDefault="00D6579D" w:rsidP="007C726A">
            <w:pPr>
              <w:spacing w:line="276" w:lineRule="auto"/>
              <w:rPr>
                <w:rFonts w:cs="Calibri"/>
              </w:rPr>
            </w:pPr>
          </w:p>
        </w:tc>
      </w:tr>
    </w:tbl>
    <w:p w14:paraId="561670D1" w14:textId="77777777" w:rsidR="00D6579D" w:rsidRDefault="00D6579D" w:rsidP="00D6579D">
      <w:pPr>
        <w:pStyle w:val="Modle-Titre2"/>
      </w:pPr>
      <w:r>
        <w:t>Commune XXX</w:t>
      </w:r>
    </w:p>
    <w:p w14:paraId="35F2E5E2" w14:textId="77777777" w:rsidR="00D6579D" w:rsidRPr="002E2F97" w:rsidRDefault="00D6579D" w:rsidP="00D6579D">
      <w:pPr>
        <w:rPr>
          <w:sz w:val="16"/>
          <w:szCs w:val="16"/>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Caption w:val="Tableau"/>
      </w:tblPr>
      <w:tblGrid>
        <w:gridCol w:w="1809"/>
        <w:gridCol w:w="1701"/>
        <w:gridCol w:w="1843"/>
        <w:gridCol w:w="1843"/>
        <w:gridCol w:w="2126"/>
        <w:gridCol w:w="2268"/>
        <w:gridCol w:w="2552"/>
      </w:tblGrid>
      <w:tr w:rsidR="00D6579D" w14:paraId="34F5E44E" w14:textId="77777777" w:rsidTr="007C726A">
        <w:trPr>
          <w:trHeight w:val="363"/>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269CE6B" w14:textId="77777777" w:rsidR="00D6579D" w:rsidRDefault="00D6579D" w:rsidP="007C726A">
            <w:pPr>
              <w:pStyle w:val="Modle-Textetableauentte"/>
              <w:spacing w:line="276" w:lineRule="auto"/>
              <w:rPr>
                <w:i/>
                <w:lang w:eastAsia="en-US"/>
              </w:rPr>
            </w:pPr>
            <w:r>
              <w:rPr>
                <w:color w:val="auto"/>
                <w:lang w:eastAsia="en-US"/>
              </w:rPr>
              <w:t>Nom Prénom</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020A500" w14:textId="77777777" w:rsidR="00D6579D" w:rsidRDefault="00D6579D" w:rsidP="007C726A">
            <w:pPr>
              <w:spacing w:line="276" w:lineRule="auto"/>
              <w:jc w:val="center"/>
              <w:rPr>
                <w:rFonts w:cs="Calibri"/>
                <w:b/>
              </w:rPr>
            </w:pPr>
            <w:r>
              <w:rPr>
                <w:rFonts w:cs="Calibri"/>
                <w:b/>
              </w:rPr>
              <w:t>Qualité</w:t>
            </w:r>
          </w:p>
          <w:p w14:paraId="2F66F1CE" w14:textId="77777777" w:rsidR="00D6579D" w:rsidRDefault="00D6579D" w:rsidP="007C726A">
            <w:pPr>
              <w:spacing w:line="276" w:lineRule="auto"/>
              <w:jc w:val="center"/>
              <w:rPr>
                <w:rFonts w:cs="Calibri"/>
                <w:b/>
              </w:rPr>
            </w:pPr>
            <w:r>
              <w:rPr>
                <w:rFonts w:cs="Calibri"/>
                <w:b/>
              </w:rPr>
              <w:t>Statut</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B57289B" w14:textId="77777777" w:rsidR="00D6579D" w:rsidRDefault="00D6579D" w:rsidP="007C726A">
            <w:pPr>
              <w:spacing w:line="276" w:lineRule="auto"/>
              <w:jc w:val="center"/>
              <w:rPr>
                <w:rFonts w:cs="Calibri"/>
                <w:b/>
              </w:rPr>
            </w:pPr>
            <w:r>
              <w:rPr>
                <w:rFonts w:cs="Calibri"/>
                <w:b/>
              </w:rPr>
              <w:t>Catégorie</w:t>
            </w: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9BD81B2" w14:textId="77777777" w:rsidR="00D6579D" w:rsidRDefault="00D6579D" w:rsidP="007C726A">
            <w:pPr>
              <w:spacing w:line="276" w:lineRule="auto"/>
              <w:jc w:val="center"/>
              <w:rPr>
                <w:rFonts w:cs="Calibri"/>
                <w:b/>
              </w:rPr>
            </w:pPr>
            <w:r>
              <w:rPr>
                <w:rFonts w:cs="Calibri"/>
                <w:b/>
              </w:rPr>
              <w:t>Grade</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76257D20" w14:textId="77777777" w:rsidR="00D6579D" w:rsidRDefault="00D6579D" w:rsidP="007C726A">
            <w:pPr>
              <w:spacing w:line="276" w:lineRule="auto"/>
              <w:jc w:val="center"/>
              <w:rPr>
                <w:rFonts w:cs="Calibri"/>
                <w:b/>
              </w:rPr>
            </w:pPr>
            <w:r>
              <w:rPr>
                <w:rFonts w:cs="Calibri"/>
                <w:b/>
              </w:rPr>
              <w:t>Durée hebdomadaire de service consacrée au service commun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173E3162" w14:textId="77777777" w:rsidR="00D6579D" w:rsidRDefault="00D6579D" w:rsidP="007C726A">
            <w:pPr>
              <w:spacing w:line="276" w:lineRule="auto"/>
              <w:jc w:val="center"/>
              <w:rPr>
                <w:rFonts w:cs="Calibri"/>
                <w:b/>
              </w:rPr>
            </w:pPr>
            <w:r>
              <w:rPr>
                <w:rFonts w:cs="Calibri"/>
                <w:b/>
              </w:rPr>
              <w:t>Transfert intégral</w:t>
            </w:r>
          </w:p>
          <w:p w14:paraId="47F940B6" w14:textId="77777777" w:rsidR="00D6579D" w:rsidRDefault="00D6579D" w:rsidP="007C726A">
            <w:pPr>
              <w:spacing w:line="276" w:lineRule="auto"/>
              <w:jc w:val="center"/>
              <w:rPr>
                <w:rFonts w:cs="Calibri"/>
                <w:b/>
              </w:rPr>
            </w:pPr>
            <w:r>
              <w:rPr>
                <w:rFonts w:cs="Calibri"/>
                <w:b/>
              </w:rPr>
              <w:t>OUI/NON</w:t>
            </w: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hideMark/>
          </w:tcPr>
          <w:p w14:paraId="4034643A" w14:textId="77777777" w:rsidR="00D6579D" w:rsidRDefault="00D6579D" w:rsidP="007C726A">
            <w:pPr>
              <w:spacing w:line="276" w:lineRule="auto"/>
              <w:jc w:val="center"/>
              <w:rPr>
                <w:rFonts w:cs="Calibri"/>
                <w:b/>
              </w:rPr>
            </w:pPr>
            <w:r>
              <w:rPr>
                <w:rFonts w:cs="Calibri"/>
                <w:b/>
              </w:rPr>
              <w:t>% de temps affecté à la mise à disposition</w:t>
            </w:r>
          </w:p>
        </w:tc>
      </w:tr>
      <w:tr w:rsidR="00D6579D" w14:paraId="40E50E46" w14:textId="77777777" w:rsidTr="007C726A">
        <w:trPr>
          <w:trHeight w:val="428"/>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445901" w14:textId="77777777" w:rsidR="00D6579D" w:rsidRDefault="00D6579D" w:rsidP="007C726A">
            <w:pPr>
              <w:pStyle w:val="Modle-Textetableau"/>
              <w:spacing w:line="276"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175EF1" w14:textId="77777777" w:rsidR="00D6579D" w:rsidRDefault="00D6579D" w:rsidP="007C726A">
            <w:pPr>
              <w:spacing w:line="276" w:lineRule="auto"/>
              <w:rPr>
                <w:rFonts w:cs="Calibr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A22CC1" w14:textId="77777777" w:rsidR="00D6579D" w:rsidRDefault="00D6579D" w:rsidP="007C726A">
            <w:pPr>
              <w:spacing w:line="276" w:lineRule="auto"/>
              <w:rPr>
                <w:rFonts w:cs="Calibr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9B9C7D" w14:textId="77777777" w:rsidR="00D6579D" w:rsidRDefault="00D6579D" w:rsidP="007C726A">
            <w:pPr>
              <w:spacing w:line="276" w:lineRule="auto"/>
              <w:rPr>
                <w:rFonts w:cs="Calibri"/>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F3FF9" w14:textId="77777777" w:rsidR="00D6579D" w:rsidRDefault="00D6579D" w:rsidP="007C726A">
            <w:pPr>
              <w:spacing w:line="276" w:lineRule="auto"/>
              <w:rPr>
                <w:rFonts w:cs="Calibr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D6281F" w14:textId="77777777" w:rsidR="00D6579D" w:rsidRDefault="00D6579D" w:rsidP="007C726A">
            <w:pPr>
              <w:spacing w:line="276" w:lineRule="auto"/>
              <w:rPr>
                <w:rFonts w:cs="Calibri"/>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CE000E" w14:textId="77777777" w:rsidR="00D6579D" w:rsidRDefault="00D6579D" w:rsidP="007C726A">
            <w:pPr>
              <w:spacing w:line="276" w:lineRule="auto"/>
              <w:rPr>
                <w:rFonts w:cs="Calibri"/>
              </w:rPr>
            </w:pPr>
          </w:p>
        </w:tc>
      </w:tr>
      <w:tr w:rsidR="00D6579D" w14:paraId="3D8E4853" w14:textId="77777777" w:rsidTr="007C726A">
        <w:trPr>
          <w:trHeight w:val="428"/>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617091" w14:textId="77777777" w:rsidR="00D6579D" w:rsidRDefault="00D6579D" w:rsidP="007C726A">
            <w:pPr>
              <w:pStyle w:val="Modle-Textetableau"/>
              <w:spacing w:line="276"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83C0C" w14:textId="77777777" w:rsidR="00D6579D" w:rsidRDefault="00D6579D" w:rsidP="007C726A">
            <w:pPr>
              <w:spacing w:line="276" w:lineRule="auto"/>
              <w:rPr>
                <w:rFonts w:cs="Calibr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947C3E" w14:textId="77777777" w:rsidR="00D6579D" w:rsidRDefault="00D6579D" w:rsidP="007C726A">
            <w:pPr>
              <w:spacing w:line="276" w:lineRule="auto"/>
              <w:rPr>
                <w:rFonts w:cs="Calibr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F0EF2" w14:textId="77777777" w:rsidR="00D6579D" w:rsidRDefault="00D6579D" w:rsidP="007C726A">
            <w:pPr>
              <w:spacing w:line="276" w:lineRule="auto"/>
              <w:rPr>
                <w:rFonts w:cs="Calibri"/>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9D2B24" w14:textId="77777777" w:rsidR="00D6579D" w:rsidRDefault="00D6579D" w:rsidP="007C726A">
            <w:pPr>
              <w:spacing w:line="276" w:lineRule="auto"/>
              <w:rPr>
                <w:rFonts w:cs="Calibr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8CBF20" w14:textId="77777777" w:rsidR="00D6579D" w:rsidRDefault="00D6579D" w:rsidP="007C726A">
            <w:pPr>
              <w:spacing w:line="276" w:lineRule="auto"/>
              <w:rPr>
                <w:rFonts w:cs="Calibri"/>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8CE732" w14:textId="77777777" w:rsidR="00D6579D" w:rsidRDefault="00D6579D" w:rsidP="007C726A">
            <w:pPr>
              <w:spacing w:line="276" w:lineRule="auto"/>
              <w:rPr>
                <w:rFonts w:cs="Calibri"/>
              </w:rPr>
            </w:pPr>
          </w:p>
        </w:tc>
      </w:tr>
      <w:tr w:rsidR="00D6579D" w14:paraId="476EE597" w14:textId="77777777" w:rsidTr="007C726A">
        <w:trPr>
          <w:trHeight w:val="428"/>
        </w:trPr>
        <w:tc>
          <w:tcPr>
            <w:tcW w:w="18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965DB" w14:textId="77777777" w:rsidR="00D6579D" w:rsidRDefault="00D6579D" w:rsidP="007C726A">
            <w:pPr>
              <w:pStyle w:val="Modle-Textetableau"/>
              <w:spacing w:line="276" w:lineRule="auto"/>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4543E5" w14:textId="77777777" w:rsidR="00D6579D" w:rsidRDefault="00D6579D" w:rsidP="007C726A">
            <w:pPr>
              <w:spacing w:line="276" w:lineRule="auto"/>
              <w:rPr>
                <w:rFonts w:cs="Calibr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A9104" w14:textId="77777777" w:rsidR="00D6579D" w:rsidRDefault="00D6579D" w:rsidP="007C726A">
            <w:pPr>
              <w:spacing w:line="276" w:lineRule="auto"/>
              <w:rPr>
                <w:rFonts w:cs="Calibri"/>
              </w:rPr>
            </w:pPr>
          </w:p>
        </w:tc>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AA24B6" w14:textId="77777777" w:rsidR="00D6579D" w:rsidRDefault="00D6579D" w:rsidP="007C726A">
            <w:pPr>
              <w:spacing w:line="276" w:lineRule="auto"/>
              <w:rPr>
                <w:rFonts w:cs="Calibri"/>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4F474A" w14:textId="77777777" w:rsidR="00D6579D" w:rsidRDefault="00D6579D" w:rsidP="007C726A">
            <w:pPr>
              <w:spacing w:line="276" w:lineRule="auto"/>
              <w:rPr>
                <w:rFonts w:cs="Calibri"/>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6EAE63" w14:textId="77777777" w:rsidR="00D6579D" w:rsidRDefault="00D6579D" w:rsidP="007C726A">
            <w:pPr>
              <w:spacing w:line="276" w:lineRule="auto"/>
              <w:rPr>
                <w:rFonts w:cs="Calibri"/>
              </w:rPr>
            </w:pPr>
          </w:p>
        </w:tc>
        <w:tc>
          <w:tcPr>
            <w:tcW w:w="25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24D0E6" w14:textId="77777777" w:rsidR="00D6579D" w:rsidRDefault="00D6579D" w:rsidP="007C726A">
            <w:pPr>
              <w:spacing w:line="276" w:lineRule="auto"/>
              <w:rPr>
                <w:rFonts w:cs="Calibri"/>
              </w:rPr>
            </w:pPr>
          </w:p>
        </w:tc>
      </w:tr>
    </w:tbl>
    <w:p w14:paraId="43F6E805" w14:textId="77777777" w:rsidR="00D6579D" w:rsidRDefault="00D6579D" w:rsidP="00D6579D">
      <w:pPr>
        <w:sectPr w:rsidR="00D6579D" w:rsidSect="00D6579D">
          <w:pgSz w:w="16840" w:h="11900" w:orient="landscape" w:code="9"/>
          <w:pgMar w:top="1134" w:right="1191" w:bottom="1134" w:left="1191" w:header="851" w:footer="851" w:gutter="0"/>
          <w:cols w:space="720"/>
          <w:docGrid w:linePitch="299"/>
        </w:sectPr>
      </w:pPr>
    </w:p>
    <w:p w14:paraId="5DBE2B17" w14:textId="77777777" w:rsidR="00D6579D" w:rsidRPr="009F1B5E" w:rsidRDefault="00D6579D" w:rsidP="00004113"/>
    <w:sectPr w:rsidR="00D6579D" w:rsidRPr="009F1B5E" w:rsidSect="00004113">
      <w:pgSz w:w="11900" w:h="16840" w:code="9"/>
      <w:pgMar w:top="1191" w:right="1134" w:bottom="1191" w:left="1134" w:header="851" w:footer="851"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7A913" w14:textId="77777777" w:rsidR="007C726A" w:rsidRDefault="007C726A" w:rsidP="002569D6">
      <w:pPr>
        <w:spacing w:after="0" w:line="240" w:lineRule="auto"/>
      </w:pPr>
      <w:r>
        <w:separator/>
      </w:r>
    </w:p>
  </w:endnote>
  <w:endnote w:type="continuationSeparator" w:id="0">
    <w:p w14:paraId="394B9516" w14:textId="77777777" w:rsidR="007C726A" w:rsidRDefault="007C726A" w:rsidP="00256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MT">
    <w:altName w:val="Times New Roman"/>
    <w:panose1 w:val="00000000000000000000"/>
    <w:charset w:val="00"/>
    <w:family w:val="roman"/>
    <w:notTrueType/>
    <w:pitch w:val="default"/>
  </w:font>
  <w:font w:name="GillSans-Ligh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6798183"/>
      <w:docPartObj>
        <w:docPartGallery w:val="Page Numbers (Bottom of Page)"/>
        <w:docPartUnique/>
      </w:docPartObj>
    </w:sdtPr>
    <w:sdtEndPr/>
    <w:sdtContent>
      <w:p w14:paraId="4893BA0D" w14:textId="77777777" w:rsidR="007C726A" w:rsidRDefault="007C726A">
        <w:pPr>
          <w:pStyle w:val="Pieddepage"/>
          <w:jc w:val="right"/>
        </w:pPr>
        <w:r>
          <w:fldChar w:fldCharType="begin"/>
        </w:r>
        <w:r>
          <w:instrText>PAGE   \* MERGEFORMAT</w:instrText>
        </w:r>
        <w:r>
          <w:fldChar w:fldCharType="separate"/>
        </w:r>
        <w:r w:rsidR="00004113">
          <w:rPr>
            <w:noProof/>
          </w:rPr>
          <w:t>1</w:t>
        </w:r>
        <w:r>
          <w:fldChar w:fldCharType="end"/>
        </w:r>
      </w:p>
    </w:sdtContent>
  </w:sdt>
  <w:p w14:paraId="66556FCB" w14:textId="77777777" w:rsidR="007C726A" w:rsidRDefault="007C726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E19D8" w14:textId="77777777" w:rsidR="007C726A" w:rsidRDefault="007C726A" w:rsidP="002569D6">
      <w:pPr>
        <w:spacing w:after="0" w:line="240" w:lineRule="auto"/>
      </w:pPr>
      <w:r>
        <w:separator/>
      </w:r>
    </w:p>
  </w:footnote>
  <w:footnote w:type="continuationSeparator" w:id="0">
    <w:p w14:paraId="0CE53CBC" w14:textId="77777777" w:rsidR="007C726A" w:rsidRDefault="007C726A" w:rsidP="002569D6">
      <w:pPr>
        <w:spacing w:after="0" w:line="240" w:lineRule="auto"/>
      </w:pPr>
      <w:r>
        <w:continuationSeparator/>
      </w:r>
    </w:p>
  </w:footnote>
  <w:footnote w:id="1">
    <w:p w14:paraId="1A8D6E46" w14:textId="77777777" w:rsidR="007C726A" w:rsidRDefault="007C726A" w:rsidP="00D6579D">
      <w:pPr>
        <w:pStyle w:val="Notedebasdepage"/>
        <w:rPr>
          <w:rFonts w:asciiTheme="majorHAnsi" w:hAnsiTheme="majorHAnsi"/>
        </w:rPr>
      </w:pPr>
      <w:r>
        <w:rPr>
          <w:rStyle w:val="Appelnotedebasdep"/>
          <w:rFonts w:asciiTheme="majorHAnsi" w:hAnsiTheme="majorHAnsi"/>
        </w:rPr>
        <w:footnoteRef/>
      </w:r>
      <w:r>
        <w:rPr>
          <w:rFonts w:asciiTheme="majorHAnsi" w:hAnsiTheme="majorHAnsi"/>
        </w:rPr>
        <w:t xml:space="preserve"> Possibilité de noter de 1 à 4 ou d’utiliser un code couleur : 1 = aucun impact / 2 = faible impact / 3 = fort impact / 4 = très fort impact</w:t>
      </w:r>
    </w:p>
  </w:footnote>
  <w:footnote w:id="2">
    <w:p w14:paraId="3ECC23C2" w14:textId="77777777" w:rsidR="007C726A" w:rsidRDefault="007C726A" w:rsidP="00D6579D">
      <w:pPr>
        <w:pStyle w:val="Notedebasdepage"/>
        <w:rPr>
          <w:rFonts w:asciiTheme="majorHAnsi" w:hAnsiTheme="majorHAnsi"/>
        </w:rPr>
      </w:pPr>
      <w:r>
        <w:rPr>
          <w:rStyle w:val="Appelnotedebasdep"/>
          <w:rFonts w:asciiTheme="majorHAnsi" w:hAnsiTheme="majorHAnsi"/>
        </w:rPr>
        <w:footnoteRef/>
      </w:r>
      <w:r>
        <w:rPr>
          <w:rFonts w:asciiTheme="majorHAnsi" w:hAnsiTheme="majorHAnsi"/>
        </w:rPr>
        <w:t xml:space="preserve"> Possibilité de noter de 1 à 4 ou d’utiliser un code couleur : 1 = aucun impact / 2 = faible impact / 3 = fort impact / 4 = très fort impact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E1780"/>
    <w:multiLevelType w:val="hybridMultilevel"/>
    <w:tmpl w:val="918E6BF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BB52B4"/>
    <w:multiLevelType w:val="hybridMultilevel"/>
    <w:tmpl w:val="D49E31A0"/>
    <w:lvl w:ilvl="0" w:tplc="2452D8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8FC5019"/>
    <w:multiLevelType w:val="hybridMultilevel"/>
    <w:tmpl w:val="D49E31A0"/>
    <w:lvl w:ilvl="0" w:tplc="2452D8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3708BF"/>
    <w:multiLevelType w:val="hybridMultilevel"/>
    <w:tmpl w:val="8C2AAD1C"/>
    <w:lvl w:ilvl="0" w:tplc="040C000D">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1AB96536"/>
    <w:multiLevelType w:val="hybridMultilevel"/>
    <w:tmpl w:val="5302DD5C"/>
    <w:lvl w:ilvl="0" w:tplc="4D7CEF92">
      <w:start w:val="1"/>
      <w:numFmt w:val="upperRoman"/>
      <w:lvlText w:val="%1."/>
      <w:lvlJc w:val="left"/>
      <w:pPr>
        <w:ind w:left="1080" w:hanging="720"/>
      </w:pPr>
      <w:rPr>
        <w:rFonts w:ascii="Calibri" w:eastAsia="Times New Roman" w:hAnsi="Calibri"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8916EA"/>
    <w:multiLevelType w:val="hybridMultilevel"/>
    <w:tmpl w:val="C040E20A"/>
    <w:lvl w:ilvl="0" w:tplc="05B2E632">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6" w15:restartNumberingAfterBreak="0">
    <w:nsid w:val="1CB0421A"/>
    <w:multiLevelType w:val="hybridMultilevel"/>
    <w:tmpl w:val="5302DD5C"/>
    <w:lvl w:ilvl="0" w:tplc="4D7CEF92">
      <w:start w:val="1"/>
      <w:numFmt w:val="upperRoman"/>
      <w:lvlText w:val="%1."/>
      <w:lvlJc w:val="left"/>
      <w:pPr>
        <w:ind w:left="1080" w:hanging="720"/>
      </w:pPr>
      <w:rPr>
        <w:rFonts w:ascii="Calibri" w:eastAsia="Times New Roman" w:hAnsi="Calibri"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F082935"/>
    <w:multiLevelType w:val="hybridMultilevel"/>
    <w:tmpl w:val="144AD930"/>
    <w:lvl w:ilvl="0" w:tplc="8312F2E6">
      <w:start w:val="1"/>
      <w:numFmt w:val="bullet"/>
      <w:pStyle w:val="Modle-Puce1"/>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Times New Roman"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Times New Roman"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Times New Roman" w:hint="default"/>
      </w:rPr>
    </w:lvl>
    <w:lvl w:ilvl="8" w:tplc="040C0005">
      <w:start w:val="1"/>
      <w:numFmt w:val="bullet"/>
      <w:lvlText w:val=""/>
      <w:lvlJc w:val="left"/>
      <w:pPr>
        <w:ind w:left="7047" w:hanging="360"/>
      </w:pPr>
      <w:rPr>
        <w:rFonts w:ascii="Wingdings" w:hAnsi="Wingdings" w:hint="default"/>
      </w:rPr>
    </w:lvl>
  </w:abstractNum>
  <w:abstractNum w:abstractNumId="8" w15:restartNumberingAfterBreak="0">
    <w:nsid w:val="207554E5"/>
    <w:multiLevelType w:val="hybridMultilevel"/>
    <w:tmpl w:val="70BA30F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E540B3"/>
    <w:multiLevelType w:val="hybridMultilevel"/>
    <w:tmpl w:val="CC266C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BE38CA"/>
    <w:multiLevelType w:val="hybridMultilevel"/>
    <w:tmpl w:val="D49E31A0"/>
    <w:lvl w:ilvl="0" w:tplc="2452D8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6D38B3"/>
    <w:multiLevelType w:val="hybridMultilevel"/>
    <w:tmpl w:val="5302DD5C"/>
    <w:lvl w:ilvl="0" w:tplc="4D7CEF92">
      <w:start w:val="1"/>
      <w:numFmt w:val="upperRoman"/>
      <w:lvlText w:val="%1."/>
      <w:lvlJc w:val="left"/>
      <w:pPr>
        <w:ind w:left="1080" w:hanging="720"/>
      </w:pPr>
      <w:rPr>
        <w:rFonts w:ascii="Calibri" w:eastAsia="Times New Roman" w:hAnsi="Calibri"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F46CA6"/>
    <w:multiLevelType w:val="hybridMultilevel"/>
    <w:tmpl w:val="F1584CCC"/>
    <w:lvl w:ilvl="0" w:tplc="B494349A">
      <w:start w:val="1"/>
      <w:numFmt w:val="bullet"/>
      <w:lvlText w:val="è"/>
      <w:lvlJc w:val="left"/>
      <w:pPr>
        <w:ind w:left="720" w:hanging="360"/>
      </w:pPr>
      <w:rPr>
        <w:rFonts w:ascii="Wingdings" w:hAnsi="Wingdings" w:hint="default"/>
        <w:color w:val="002060"/>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C842F9"/>
    <w:multiLevelType w:val="hybridMultilevel"/>
    <w:tmpl w:val="FA0640EE"/>
    <w:lvl w:ilvl="0" w:tplc="39062222">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C15360C"/>
    <w:multiLevelType w:val="hybridMultilevel"/>
    <w:tmpl w:val="80C6D3BA"/>
    <w:lvl w:ilvl="0" w:tplc="AFB68714">
      <w:start w:val="1"/>
      <w:numFmt w:val="bullet"/>
      <w:lvlText w:val=""/>
      <w:lvlJc w:val="left"/>
      <w:pPr>
        <w:ind w:left="720" w:hanging="360"/>
      </w:pPr>
      <w:rPr>
        <w:rFonts w:ascii="Symbol" w:hAnsi="Symbol" w:hint="default"/>
        <w:u w:color="00206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DF2212"/>
    <w:multiLevelType w:val="hybridMultilevel"/>
    <w:tmpl w:val="D49E31A0"/>
    <w:lvl w:ilvl="0" w:tplc="2452D82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193723A"/>
    <w:multiLevelType w:val="hybridMultilevel"/>
    <w:tmpl w:val="41548BE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6626005"/>
    <w:multiLevelType w:val="hybridMultilevel"/>
    <w:tmpl w:val="D9F077F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A3435C0"/>
    <w:multiLevelType w:val="hybridMultilevel"/>
    <w:tmpl w:val="B022B946"/>
    <w:lvl w:ilvl="0" w:tplc="AFB68714">
      <w:start w:val="1"/>
      <w:numFmt w:val="bullet"/>
      <w:lvlText w:val=""/>
      <w:lvlJc w:val="left"/>
      <w:pPr>
        <w:ind w:left="720" w:hanging="360"/>
      </w:pPr>
      <w:rPr>
        <w:rFonts w:ascii="Symbol" w:hAnsi="Symbol" w:hint="default"/>
        <w:u w:color="00206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A8322F9"/>
    <w:multiLevelType w:val="hybridMultilevel"/>
    <w:tmpl w:val="5302DD5C"/>
    <w:lvl w:ilvl="0" w:tplc="4D7CEF92">
      <w:start w:val="1"/>
      <w:numFmt w:val="upperRoman"/>
      <w:lvlText w:val="%1."/>
      <w:lvlJc w:val="left"/>
      <w:pPr>
        <w:ind w:left="1080" w:hanging="720"/>
      </w:pPr>
      <w:rPr>
        <w:rFonts w:ascii="Calibri" w:eastAsia="Times New Roman" w:hAnsi="Calibri" w:cs="Times New Roman"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B0878D8"/>
    <w:multiLevelType w:val="hybridMultilevel"/>
    <w:tmpl w:val="2A72E376"/>
    <w:lvl w:ilvl="0" w:tplc="8182E86C">
      <w:start w:val="2"/>
      <w:numFmt w:val="bullet"/>
      <w:lvlText w:val="-"/>
      <w:lvlJc w:val="left"/>
      <w:pPr>
        <w:ind w:left="408" w:hanging="360"/>
      </w:pPr>
      <w:rPr>
        <w:rFonts w:ascii="Calibri" w:eastAsiaTheme="minorHAnsi" w:hAnsi="Calibri" w:cstheme="minorBidi" w:hint="default"/>
      </w:rPr>
    </w:lvl>
    <w:lvl w:ilvl="1" w:tplc="040C0003" w:tentative="1">
      <w:start w:val="1"/>
      <w:numFmt w:val="bullet"/>
      <w:lvlText w:val="o"/>
      <w:lvlJc w:val="left"/>
      <w:pPr>
        <w:ind w:left="1128" w:hanging="360"/>
      </w:pPr>
      <w:rPr>
        <w:rFonts w:ascii="Courier New" w:hAnsi="Courier New" w:cs="Courier New" w:hint="default"/>
      </w:rPr>
    </w:lvl>
    <w:lvl w:ilvl="2" w:tplc="040C0005" w:tentative="1">
      <w:start w:val="1"/>
      <w:numFmt w:val="bullet"/>
      <w:lvlText w:val=""/>
      <w:lvlJc w:val="left"/>
      <w:pPr>
        <w:ind w:left="1848" w:hanging="360"/>
      </w:pPr>
      <w:rPr>
        <w:rFonts w:ascii="Wingdings" w:hAnsi="Wingdings" w:hint="default"/>
      </w:rPr>
    </w:lvl>
    <w:lvl w:ilvl="3" w:tplc="040C0001" w:tentative="1">
      <w:start w:val="1"/>
      <w:numFmt w:val="bullet"/>
      <w:lvlText w:val=""/>
      <w:lvlJc w:val="left"/>
      <w:pPr>
        <w:ind w:left="2568" w:hanging="360"/>
      </w:pPr>
      <w:rPr>
        <w:rFonts w:ascii="Symbol" w:hAnsi="Symbol" w:hint="default"/>
      </w:rPr>
    </w:lvl>
    <w:lvl w:ilvl="4" w:tplc="040C0003" w:tentative="1">
      <w:start w:val="1"/>
      <w:numFmt w:val="bullet"/>
      <w:lvlText w:val="o"/>
      <w:lvlJc w:val="left"/>
      <w:pPr>
        <w:ind w:left="3288" w:hanging="360"/>
      </w:pPr>
      <w:rPr>
        <w:rFonts w:ascii="Courier New" w:hAnsi="Courier New" w:cs="Courier New" w:hint="default"/>
      </w:rPr>
    </w:lvl>
    <w:lvl w:ilvl="5" w:tplc="040C0005" w:tentative="1">
      <w:start w:val="1"/>
      <w:numFmt w:val="bullet"/>
      <w:lvlText w:val=""/>
      <w:lvlJc w:val="left"/>
      <w:pPr>
        <w:ind w:left="4008" w:hanging="360"/>
      </w:pPr>
      <w:rPr>
        <w:rFonts w:ascii="Wingdings" w:hAnsi="Wingdings" w:hint="default"/>
      </w:rPr>
    </w:lvl>
    <w:lvl w:ilvl="6" w:tplc="040C0001" w:tentative="1">
      <w:start w:val="1"/>
      <w:numFmt w:val="bullet"/>
      <w:lvlText w:val=""/>
      <w:lvlJc w:val="left"/>
      <w:pPr>
        <w:ind w:left="4728" w:hanging="360"/>
      </w:pPr>
      <w:rPr>
        <w:rFonts w:ascii="Symbol" w:hAnsi="Symbol" w:hint="default"/>
      </w:rPr>
    </w:lvl>
    <w:lvl w:ilvl="7" w:tplc="040C0003" w:tentative="1">
      <w:start w:val="1"/>
      <w:numFmt w:val="bullet"/>
      <w:lvlText w:val="o"/>
      <w:lvlJc w:val="left"/>
      <w:pPr>
        <w:ind w:left="5448" w:hanging="360"/>
      </w:pPr>
      <w:rPr>
        <w:rFonts w:ascii="Courier New" w:hAnsi="Courier New" w:cs="Courier New" w:hint="default"/>
      </w:rPr>
    </w:lvl>
    <w:lvl w:ilvl="8" w:tplc="040C0005" w:tentative="1">
      <w:start w:val="1"/>
      <w:numFmt w:val="bullet"/>
      <w:lvlText w:val=""/>
      <w:lvlJc w:val="left"/>
      <w:pPr>
        <w:ind w:left="6168" w:hanging="360"/>
      </w:pPr>
      <w:rPr>
        <w:rFonts w:ascii="Wingdings" w:hAnsi="Wingdings" w:hint="default"/>
      </w:rPr>
    </w:lvl>
  </w:abstractNum>
  <w:abstractNum w:abstractNumId="21" w15:restartNumberingAfterBreak="0">
    <w:nsid w:val="5B157194"/>
    <w:multiLevelType w:val="hybridMultilevel"/>
    <w:tmpl w:val="575A68DC"/>
    <w:lvl w:ilvl="0" w:tplc="F0DE07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BB569FE"/>
    <w:multiLevelType w:val="hybridMultilevel"/>
    <w:tmpl w:val="E8687764"/>
    <w:lvl w:ilvl="0" w:tplc="CBF65782">
      <w:start w:val="1"/>
      <w:numFmt w:val="bullet"/>
      <w:lvlText w:val="•"/>
      <w:lvlJc w:val="left"/>
      <w:pPr>
        <w:tabs>
          <w:tab w:val="num" w:pos="720"/>
        </w:tabs>
        <w:ind w:left="720" w:hanging="360"/>
      </w:pPr>
      <w:rPr>
        <w:rFonts w:ascii="Times New Roman" w:hAnsi="Times New Roman" w:hint="default"/>
      </w:rPr>
    </w:lvl>
    <w:lvl w:ilvl="1" w:tplc="8BC0A7DE" w:tentative="1">
      <w:start w:val="1"/>
      <w:numFmt w:val="bullet"/>
      <w:lvlText w:val="•"/>
      <w:lvlJc w:val="left"/>
      <w:pPr>
        <w:tabs>
          <w:tab w:val="num" w:pos="1440"/>
        </w:tabs>
        <w:ind w:left="1440" w:hanging="360"/>
      </w:pPr>
      <w:rPr>
        <w:rFonts w:ascii="Times New Roman" w:hAnsi="Times New Roman" w:hint="default"/>
      </w:rPr>
    </w:lvl>
    <w:lvl w:ilvl="2" w:tplc="9688636E" w:tentative="1">
      <w:start w:val="1"/>
      <w:numFmt w:val="bullet"/>
      <w:lvlText w:val="•"/>
      <w:lvlJc w:val="left"/>
      <w:pPr>
        <w:tabs>
          <w:tab w:val="num" w:pos="2160"/>
        </w:tabs>
        <w:ind w:left="2160" w:hanging="360"/>
      </w:pPr>
      <w:rPr>
        <w:rFonts w:ascii="Times New Roman" w:hAnsi="Times New Roman" w:hint="default"/>
      </w:rPr>
    </w:lvl>
    <w:lvl w:ilvl="3" w:tplc="DA464988" w:tentative="1">
      <w:start w:val="1"/>
      <w:numFmt w:val="bullet"/>
      <w:lvlText w:val="•"/>
      <w:lvlJc w:val="left"/>
      <w:pPr>
        <w:tabs>
          <w:tab w:val="num" w:pos="2880"/>
        </w:tabs>
        <w:ind w:left="2880" w:hanging="360"/>
      </w:pPr>
      <w:rPr>
        <w:rFonts w:ascii="Times New Roman" w:hAnsi="Times New Roman" w:hint="default"/>
      </w:rPr>
    </w:lvl>
    <w:lvl w:ilvl="4" w:tplc="34F64036" w:tentative="1">
      <w:start w:val="1"/>
      <w:numFmt w:val="bullet"/>
      <w:lvlText w:val="•"/>
      <w:lvlJc w:val="left"/>
      <w:pPr>
        <w:tabs>
          <w:tab w:val="num" w:pos="3600"/>
        </w:tabs>
        <w:ind w:left="3600" w:hanging="360"/>
      </w:pPr>
      <w:rPr>
        <w:rFonts w:ascii="Times New Roman" w:hAnsi="Times New Roman" w:hint="default"/>
      </w:rPr>
    </w:lvl>
    <w:lvl w:ilvl="5" w:tplc="E2F43372" w:tentative="1">
      <w:start w:val="1"/>
      <w:numFmt w:val="bullet"/>
      <w:lvlText w:val="•"/>
      <w:lvlJc w:val="left"/>
      <w:pPr>
        <w:tabs>
          <w:tab w:val="num" w:pos="4320"/>
        </w:tabs>
        <w:ind w:left="4320" w:hanging="360"/>
      </w:pPr>
      <w:rPr>
        <w:rFonts w:ascii="Times New Roman" w:hAnsi="Times New Roman" w:hint="default"/>
      </w:rPr>
    </w:lvl>
    <w:lvl w:ilvl="6" w:tplc="F0B27FE4" w:tentative="1">
      <w:start w:val="1"/>
      <w:numFmt w:val="bullet"/>
      <w:lvlText w:val="•"/>
      <w:lvlJc w:val="left"/>
      <w:pPr>
        <w:tabs>
          <w:tab w:val="num" w:pos="5040"/>
        </w:tabs>
        <w:ind w:left="5040" w:hanging="360"/>
      </w:pPr>
      <w:rPr>
        <w:rFonts w:ascii="Times New Roman" w:hAnsi="Times New Roman" w:hint="default"/>
      </w:rPr>
    </w:lvl>
    <w:lvl w:ilvl="7" w:tplc="B4E0998A" w:tentative="1">
      <w:start w:val="1"/>
      <w:numFmt w:val="bullet"/>
      <w:lvlText w:val="•"/>
      <w:lvlJc w:val="left"/>
      <w:pPr>
        <w:tabs>
          <w:tab w:val="num" w:pos="5760"/>
        </w:tabs>
        <w:ind w:left="5760" w:hanging="360"/>
      </w:pPr>
      <w:rPr>
        <w:rFonts w:ascii="Times New Roman" w:hAnsi="Times New Roman" w:hint="default"/>
      </w:rPr>
    </w:lvl>
    <w:lvl w:ilvl="8" w:tplc="DB2260E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37D7A17"/>
    <w:multiLevelType w:val="hybridMultilevel"/>
    <w:tmpl w:val="45B82CEA"/>
    <w:lvl w:ilvl="0" w:tplc="040C0001">
      <w:start w:val="1"/>
      <w:numFmt w:val="bullet"/>
      <w:lvlText w:val=""/>
      <w:lvlJc w:val="left"/>
      <w:pPr>
        <w:ind w:left="5670" w:hanging="360"/>
      </w:pPr>
      <w:rPr>
        <w:rFonts w:ascii="Symbol" w:hAnsi="Symbol" w:hint="default"/>
      </w:rPr>
    </w:lvl>
    <w:lvl w:ilvl="1" w:tplc="040C0003" w:tentative="1">
      <w:start w:val="1"/>
      <w:numFmt w:val="bullet"/>
      <w:lvlText w:val="o"/>
      <w:lvlJc w:val="left"/>
      <w:pPr>
        <w:ind w:left="6390" w:hanging="360"/>
      </w:pPr>
      <w:rPr>
        <w:rFonts w:ascii="Courier New" w:hAnsi="Courier New" w:cs="Courier New" w:hint="default"/>
      </w:rPr>
    </w:lvl>
    <w:lvl w:ilvl="2" w:tplc="040C0005" w:tentative="1">
      <w:start w:val="1"/>
      <w:numFmt w:val="bullet"/>
      <w:lvlText w:val=""/>
      <w:lvlJc w:val="left"/>
      <w:pPr>
        <w:ind w:left="7110" w:hanging="360"/>
      </w:pPr>
      <w:rPr>
        <w:rFonts w:ascii="Wingdings" w:hAnsi="Wingdings" w:hint="default"/>
      </w:rPr>
    </w:lvl>
    <w:lvl w:ilvl="3" w:tplc="040C0001" w:tentative="1">
      <w:start w:val="1"/>
      <w:numFmt w:val="bullet"/>
      <w:lvlText w:val=""/>
      <w:lvlJc w:val="left"/>
      <w:pPr>
        <w:ind w:left="7830" w:hanging="360"/>
      </w:pPr>
      <w:rPr>
        <w:rFonts w:ascii="Symbol" w:hAnsi="Symbol" w:hint="default"/>
      </w:rPr>
    </w:lvl>
    <w:lvl w:ilvl="4" w:tplc="040C0003" w:tentative="1">
      <w:start w:val="1"/>
      <w:numFmt w:val="bullet"/>
      <w:lvlText w:val="o"/>
      <w:lvlJc w:val="left"/>
      <w:pPr>
        <w:ind w:left="8550" w:hanging="360"/>
      </w:pPr>
      <w:rPr>
        <w:rFonts w:ascii="Courier New" w:hAnsi="Courier New" w:cs="Courier New" w:hint="default"/>
      </w:rPr>
    </w:lvl>
    <w:lvl w:ilvl="5" w:tplc="040C0005" w:tentative="1">
      <w:start w:val="1"/>
      <w:numFmt w:val="bullet"/>
      <w:lvlText w:val=""/>
      <w:lvlJc w:val="left"/>
      <w:pPr>
        <w:ind w:left="9270" w:hanging="360"/>
      </w:pPr>
      <w:rPr>
        <w:rFonts w:ascii="Wingdings" w:hAnsi="Wingdings" w:hint="default"/>
      </w:rPr>
    </w:lvl>
    <w:lvl w:ilvl="6" w:tplc="040C0001" w:tentative="1">
      <w:start w:val="1"/>
      <w:numFmt w:val="bullet"/>
      <w:lvlText w:val=""/>
      <w:lvlJc w:val="left"/>
      <w:pPr>
        <w:ind w:left="9990" w:hanging="360"/>
      </w:pPr>
      <w:rPr>
        <w:rFonts w:ascii="Symbol" w:hAnsi="Symbol" w:hint="default"/>
      </w:rPr>
    </w:lvl>
    <w:lvl w:ilvl="7" w:tplc="040C0003" w:tentative="1">
      <w:start w:val="1"/>
      <w:numFmt w:val="bullet"/>
      <w:lvlText w:val="o"/>
      <w:lvlJc w:val="left"/>
      <w:pPr>
        <w:ind w:left="10710" w:hanging="360"/>
      </w:pPr>
      <w:rPr>
        <w:rFonts w:ascii="Courier New" w:hAnsi="Courier New" w:cs="Courier New" w:hint="default"/>
      </w:rPr>
    </w:lvl>
    <w:lvl w:ilvl="8" w:tplc="040C0005" w:tentative="1">
      <w:start w:val="1"/>
      <w:numFmt w:val="bullet"/>
      <w:lvlText w:val=""/>
      <w:lvlJc w:val="left"/>
      <w:pPr>
        <w:ind w:left="11430" w:hanging="360"/>
      </w:pPr>
      <w:rPr>
        <w:rFonts w:ascii="Wingdings" w:hAnsi="Wingdings" w:hint="default"/>
      </w:rPr>
    </w:lvl>
  </w:abstractNum>
  <w:abstractNum w:abstractNumId="24" w15:restartNumberingAfterBreak="0">
    <w:nsid w:val="7DC07724"/>
    <w:multiLevelType w:val="hybridMultilevel"/>
    <w:tmpl w:val="1B8C3938"/>
    <w:lvl w:ilvl="0" w:tplc="88F825D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FE41C31"/>
    <w:multiLevelType w:val="hybridMultilevel"/>
    <w:tmpl w:val="961C4382"/>
    <w:lvl w:ilvl="0" w:tplc="7416CE7A">
      <w:start w:val="1"/>
      <w:numFmt w:val="decimal"/>
      <w:lvlText w:val="%1)"/>
      <w:lvlJc w:val="left"/>
      <w:pPr>
        <w:ind w:left="720" w:hanging="360"/>
      </w:pPr>
      <w:rPr>
        <w:rFonts w:ascii="Calibri" w:eastAsia="Times New Roman" w:hAnsi="Calibri" w:cs="Times New Roman"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7"/>
  </w:num>
  <w:num w:numId="2">
    <w:abstractNumId w:val="16"/>
  </w:num>
  <w:num w:numId="3">
    <w:abstractNumId w:val="4"/>
  </w:num>
  <w:num w:numId="4">
    <w:abstractNumId w:val="19"/>
  </w:num>
  <w:num w:numId="5">
    <w:abstractNumId w:val="11"/>
  </w:num>
  <w:num w:numId="6">
    <w:abstractNumId w:val="6"/>
  </w:num>
  <w:num w:numId="7">
    <w:abstractNumId w:val="25"/>
  </w:num>
  <w:num w:numId="8">
    <w:abstractNumId w:val="10"/>
  </w:num>
  <w:num w:numId="9">
    <w:abstractNumId w:val="15"/>
  </w:num>
  <w:num w:numId="10">
    <w:abstractNumId w:val="2"/>
  </w:num>
  <w:num w:numId="11">
    <w:abstractNumId w:val="21"/>
  </w:num>
  <w:num w:numId="12">
    <w:abstractNumId w:val="24"/>
  </w:num>
  <w:num w:numId="13">
    <w:abstractNumId w:val="13"/>
  </w:num>
  <w:num w:numId="14">
    <w:abstractNumId w:val="5"/>
  </w:num>
  <w:num w:numId="15">
    <w:abstractNumId w:val="1"/>
  </w:num>
  <w:num w:numId="16">
    <w:abstractNumId w:val="23"/>
  </w:num>
  <w:num w:numId="17">
    <w:abstractNumId w:val="9"/>
  </w:num>
  <w:num w:numId="18">
    <w:abstractNumId w:val="3"/>
  </w:num>
  <w:num w:numId="19">
    <w:abstractNumId w:val="8"/>
  </w:num>
  <w:num w:numId="20">
    <w:abstractNumId w:val="22"/>
  </w:num>
  <w:num w:numId="21">
    <w:abstractNumId w:val="20"/>
  </w:num>
  <w:num w:numId="22">
    <w:abstractNumId w:val="18"/>
  </w:num>
  <w:num w:numId="23">
    <w:abstractNumId w:val="14"/>
  </w:num>
  <w:num w:numId="24">
    <w:abstractNumId w:val="12"/>
  </w:num>
  <w:num w:numId="25">
    <w:abstractNumId w:val="7"/>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ABB"/>
    <w:rsid w:val="000004DF"/>
    <w:rsid w:val="00004113"/>
    <w:rsid w:val="00036D5D"/>
    <w:rsid w:val="00083990"/>
    <w:rsid w:val="0009703A"/>
    <w:rsid w:val="000A00BA"/>
    <w:rsid w:val="000B5A32"/>
    <w:rsid w:val="000F7396"/>
    <w:rsid w:val="00123A38"/>
    <w:rsid w:val="00135346"/>
    <w:rsid w:val="00151964"/>
    <w:rsid w:val="00182CA6"/>
    <w:rsid w:val="001A0C2E"/>
    <w:rsid w:val="001A3958"/>
    <w:rsid w:val="001B0B0B"/>
    <w:rsid w:val="001B3D54"/>
    <w:rsid w:val="001B4F2D"/>
    <w:rsid w:val="001C0677"/>
    <w:rsid w:val="001C49F8"/>
    <w:rsid w:val="00204AD8"/>
    <w:rsid w:val="00211DBC"/>
    <w:rsid w:val="0023280B"/>
    <w:rsid w:val="002400B6"/>
    <w:rsid w:val="00244093"/>
    <w:rsid w:val="002569D6"/>
    <w:rsid w:val="00291F13"/>
    <w:rsid w:val="002A397C"/>
    <w:rsid w:val="002C74B3"/>
    <w:rsid w:val="002E2F97"/>
    <w:rsid w:val="00304B30"/>
    <w:rsid w:val="00306765"/>
    <w:rsid w:val="003146E9"/>
    <w:rsid w:val="00343907"/>
    <w:rsid w:val="00343923"/>
    <w:rsid w:val="00343EC8"/>
    <w:rsid w:val="00393044"/>
    <w:rsid w:val="003E3AA6"/>
    <w:rsid w:val="003E5458"/>
    <w:rsid w:val="00403E42"/>
    <w:rsid w:val="0040477B"/>
    <w:rsid w:val="00456B61"/>
    <w:rsid w:val="00457354"/>
    <w:rsid w:val="004629DB"/>
    <w:rsid w:val="00463740"/>
    <w:rsid w:val="00470999"/>
    <w:rsid w:val="004C2D7F"/>
    <w:rsid w:val="004C3E29"/>
    <w:rsid w:val="004D569C"/>
    <w:rsid w:val="00504CF9"/>
    <w:rsid w:val="005714FB"/>
    <w:rsid w:val="00575B46"/>
    <w:rsid w:val="005B43A1"/>
    <w:rsid w:val="005D1259"/>
    <w:rsid w:val="005D5F70"/>
    <w:rsid w:val="00633B40"/>
    <w:rsid w:val="0063539D"/>
    <w:rsid w:val="006835C8"/>
    <w:rsid w:val="00685D98"/>
    <w:rsid w:val="00696DB1"/>
    <w:rsid w:val="006C1BA6"/>
    <w:rsid w:val="006D510A"/>
    <w:rsid w:val="00703EB1"/>
    <w:rsid w:val="007102A5"/>
    <w:rsid w:val="007473F6"/>
    <w:rsid w:val="00751DE2"/>
    <w:rsid w:val="0079376D"/>
    <w:rsid w:val="007B0919"/>
    <w:rsid w:val="007C726A"/>
    <w:rsid w:val="007D47E8"/>
    <w:rsid w:val="007D5335"/>
    <w:rsid w:val="00802FEC"/>
    <w:rsid w:val="008243DE"/>
    <w:rsid w:val="00873AC0"/>
    <w:rsid w:val="008D221D"/>
    <w:rsid w:val="008F2C98"/>
    <w:rsid w:val="00920C67"/>
    <w:rsid w:val="0093134E"/>
    <w:rsid w:val="009515FB"/>
    <w:rsid w:val="009907C2"/>
    <w:rsid w:val="009A0CF7"/>
    <w:rsid w:val="009A12C2"/>
    <w:rsid w:val="009E6B4F"/>
    <w:rsid w:val="009F1B5E"/>
    <w:rsid w:val="00A239C3"/>
    <w:rsid w:val="00A918B5"/>
    <w:rsid w:val="00AE30AF"/>
    <w:rsid w:val="00B106A0"/>
    <w:rsid w:val="00B45B63"/>
    <w:rsid w:val="00BD6955"/>
    <w:rsid w:val="00BD6B33"/>
    <w:rsid w:val="00C03E1F"/>
    <w:rsid w:val="00C43E9A"/>
    <w:rsid w:val="00C4548B"/>
    <w:rsid w:val="00C675A7"/>
    <w:rsid w:val="00C77F6C"/>
    <w:rsid w:val="00C94BE6"/>
    <w:rsid w:val="00CB6057"/>
    <w:rsid w:val="00CC2B53"/>
    <w:rsid w:val="00CD64BB"/>
    <w:rsid w:val="00CF1F03"/>
    <w:rsid w:val="00D419F2"/>
    <w:rsid w:val="00D6579D"/>
    <w:rsid w:val="00D752ED"/>
    <w:rsid w:val="00DE7A35"/>
    <w:rsid w:val="00E00DF0"/>
    <w:rsid w:val="00E273AF"/>
    <w:rsid w:val="00E33320"/>
    <w:rsid w:val="00E51ABB"/>
    <w:rsid w:val="00E77812"/>
    <w:rsid w:val="00E85E1A"/>
    <w:rsid w:val="00E959C7"/>
    <w:rsid w:val="00ED3DA1"/>
    <w:rsid w:val="00EE6448"/>
    <w:rsid w:val="00F16EC3"/>
    <w:rsid w:val="00F3481E"/>
    <w:rsid w:val="00F657CD"/>
    <w:rsid w:val="00F72A97"/>
    <w:rsid w:val="00F91357"/>
    <w:rsid w:val="00FB0C31"/>
    <w:rsid w:val="00FE38B2"/>
    <w:rsid w:val="00FE4EFA"/>
    <w:rsid w:val="00FF76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1EA5C4A"/>
  <w15:docId w15:val="{4992DA6F-E3B5-4C95-904E-2236CBE91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A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1ABB"/>
    <w:pPr>
      <w:ind w:left="720"/>
      <w:contextualSpacing/>
    </w:pPr>
  </w:style>
  <w:style w:type="table" w:styleId="Grilledutableau">
    <w:name w:val="Table Grid"/>
    <w:basedOn w:val="TableauNormal"/>
    <w:uiPriority w:val="39"/>
    <w:rsid w:val="00696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CC2B53"/>
    <w:rPr>
      <w:b/>
      <w:bCs/>
    </w:rPr>
  </w:style>
  <w:style w:type="paragraph" w:styleId="Textedebulles">
    <w:name w:val="Balloon Text"/>
    <w:basedOn w:val="Normal"/>
    <w:link w:val="TextedebullesCar"/>
    <w:uiPriority w:val="99"/>
    <w:semiHidden/>
    <w:unhideWhenUsed/>
    <w:rsid w:val="003930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93044"/>
    <w:rPr>
      <w:rFonts w:ascii="Segoe UI" w:hAnsi="Segoe UI" w:cs="Segoe UI"/>
      <w:sz w:val="18"/>
      <w:szCs w:val="18"/>
    </w:rPr>
  </w:style>
  <w:style w:type="paragraph" w:styleId="En-tte">
    <w:name w:val="header"/>
    <w:basedOn w:val="Normal"/>
    <w:link w:val="En-tteCar"/>
    <w:uiPriority w:val="99"/>
    <w:unhideWhenUsed/>
    <w:rsid w:val="002569D6"/>
    <w:pPr>
      <w:tabs>
        <w:tab w:val="center" w:pos="4536"/>
        <w:tab w:val="right" w:pos="9072"/>
      </w:tabs>
      <w:spacing w:after="0" w:line="240" w:lineRule="auto"/>
    </w:pPr>
  </w:style>
  <w:style w:type="character" w:customStyle="1" w:styleId="En-tteCar">
    <w:name w:val="En-tête Car"/>
    <w:basedOn w:val="Policepardfaut"/>
    <w:link w:val="En-tte"/>
    <w:uiPriority w:val="99"/>
    <w:rsid w:val="002569D6"/>
  </w:style>
  <w:style w:type="paragraph" w:styleId="Pieddepage">
    <w:name w:val="footer"/>
    <w:basedOn w:val="Normal"/>
    <w:link w:val="PieddepageCar"/>
    <w:uiPriority w:val="99"/>
    <w:unhideWhenUsed/>
    <w:rsid w:val="002569D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9D6"/>
  </w:style>
  <w:style w:type="paragraph" w:customStyle="1" w:styleId="Default">
    <w:name w:val="Default"/>
    <w:rsid w:val="00504CF9"/>
    <w:pPr>
      <w:autoSpaceDE w:val="0"/>
      <w:autoSpaceDN w:val="0"/>
      <w:adjustRightInd w:val="0"/>
      <w:spacing w:after="0" w:line="240" w:lineRule="auto"/>
    </w:pPr>
    <w:rPr>
      <w:rFonts w:ascii="Tw Cen MT" w:hAnsi="Tw Cen MT" w:cs="Tw Cen MT"/>
      <w:color w:val="000000"/>
      <w:sz w:val="24"/>
      <w:szCs w:val="24"/>
    </w:rPr>
  </w:style>
  <w:style w:type="character" w:styleId="Marquedecommentaire">
    <w:name w:val="annotation reference"/>
    <w:basedOn w:val="Policepardfaut"/>
    <w:uiPriority w:val="99"/>
    <w:semiHidden/>
    <w:unhideWhenUsed/>
    <w:rsid w:val="00343923"/>
    <w:rPr>
      <w:sz w:val="16"/>
      <w:szCs w:val="16"/>
    </w:rPr>
  </w:style>
  <w:style w:type="paragraph" w:styleId="Commentaire">
    <w:name w:val="annotation text"/>
    <w:basedOn w:val="Normal"/>
    <w:link w:val="CommentaireCar"/>
    <w:uiPriority w:val="99"/>
    <w:semiHidden/>
    <w:unhideWhenUsed/>
    <w:rsid w:val="00343923"/>
    <w:pPr>
      <w:spacing w:line="240" w:lineRule="auto"/>
    </w:pPr>
    <w:rPr>
      <w:sz w:val="20"/>
      <w:szCs w:val="20"/>
    </w:rPr>
  </w:style>
  <w:style w:type="character" w:customStyle="1" w:styleId="CommentaireCar">
    <w:name w:val="Commentaire Car"/>
    <w:basedOn w:val="Policepardfaut"/>
    <w:link w:val="Commentaire"/>
    <w:uiPriority w:val="99"/>
    <w:semiHidden/>
    <w:rsid w:val="00343923"/>
    <w:rPr>
      <w:sz w:val="20"/>
      <w:szCs w:val="20"/>
    </w:rPr>
  </w:style>
  <w:style w:type="paragraph" w:styleId="Objetducommentaire">
    <w:name w:val="annotation subject"/>
    <w:basedOn w:val="Commentaire"/>
    <w:next w:val="Commentaire"/>
    <w:link w:val="ObjetducommentaireCar"/>
    <w:uiPriority w:val="99"/>
    <w:semiHidden/>
    <w:unhideWhenUsed/>
    <w:rsid w:val="00343923"/>
    <w:rPr>
      <w:b/>
      <w:bCs/>
    </w:rPr>
  </w:style>
  <w:style w:type="character" w:customStyle="1" w:styleId="ObjetducommentaireCar">
    <w:name w:val="Objet du commentaire Car"/>
    <w:basedOn w:val="CommentaireCar"/>
    <w:link w:val="Objetducommentaire"/>
    <w:uiPriority w:val="99"/>
    <w:semiHidden/>
    <w:rsid w:val="00343923"/>
    <w:rPr>
      <w:b/>
      <w:bCs/>
      <w:sz w:val="20"/>
      <w:szCs w:val="20"/>
    </w:rPr>
  </w:style>
  <w:style w:type="character" w:styleId="Accentuation">
    <w:name w:val="Emphasis"/>
    <w:uiPriority w:val="20"/>
    <w:qFormat/>
    <w:rsid w:val="00D6579D"/>
    <w:rPr>
      <w:rFonts w:ascii="Arial" w:hAnsi="Arial" w:cs="Arial" w:hint="default"/>
      <w:b/>
      <w:bCs w:val="0"/>
      <w:i/>
      <w:iCs/>
      <w:color w:val="83244E"/>
      <w:sz w:val="20"/>
    </w:rPr>
  </w:style>
  <w:style w:type="paragraph" w:styleId="Corpsdetexte2">
    <w:name w:val="Body Text 2"/>
    <w:basedOn w:val="Normal"/>
    <w:link w:val="Corpsdetexte2Car"/>
    <w:uiPriority w:val="99"/>
    <w:semiHidden/>
    <w:unhideWhenUsed/>
    <w:rsid w:val="00D6579D"/>
    <w:pPr>
      <w:spacing w:after="120" w:line="480" w:lineRule="auto"/>
      <w:jc w:val="both"/>
    </w:pPr>
    <w:rPr>
      <w:rFonts w:ascii="Arial" w:eastAsia="MS Mincho" w:hAnsi="Arial" w:cs="Times New Roman"/>
      <w:sz w:val="20"/>
      <w:szCs w:val="24"/>
      <w:lang w:eastAsia="fr-FR"/>
    </w:rPr>
  </w:style>
  <w:style w:type="character" w:customStyle="1" w:styleId="Corpsdetexte2Car">
    <w:name w:val="Corps de texte 2 Car"/>
    <w:basedOn w:val="Policepardfaut"/>
    <w:link w:val="Corpsdetexte2"/>
    <w:uiPriority w:val="99"/>
    <w:semiHidden/>
    <w:rsid w:val="00D6579D"/>
    <w:rPr>
      <w:rFonts w:ascii="Arial" w:eastAsia="MS Mincho" w:hAnsi="Arial" w:cs="Times New Roman"/>
      <w:sz w:val="20"/>
      <w:szCs w:val="24"/>
      <w:lang w:eastAsia="fr-FR"/>
    </w:rPr>
  </w:style>
  <w:style w:type="paragraph" w:customStyle="1" w:styleId="Modle-Corpsdutexte1">
    <w:name w:val="Modèle -  Corps du texte 1"/>
    <w:basedOn w:val="Normal"/>
    <w:qFormat/>
    <w:rsid w:val="00D6579D"/>
    <w:pPr>
      <w:spacing w:before="120" w:after="0" w:line="240" w:lineRule="auto"/>
    </w:pPr>
    <w:rPr>
      <w:rFonts w:ascii="Calibri" w:eastAsiaTheme="minorEastAsia" w:hAnsi="Calibri"/>
      <w:szCs w:val="24"/>
      <w:lang w:eastAsia="fr-FR"/>
    </w:rPr>
  </w:style>
  <w:style w:type="paragraph" w:customStyle="1" w:styleId="Modle-Miseenvaleurparagraphe">
    <w:name w:val="Modèle - Mise en valeur paragraphe"/>
    <w:basedOn w:val="Normal"/>
    <w:qFormat/>
    <w:rsid w:val="00D6579D"/>
    <w:pPr>
      <w:widowControl w:val="0"/>
      <w:pBdr>
        <w:top w:val="single" w:sz="4" w:space="6" w:color="000000" w:themeColor="text1"/>
        <w:bottom w:val="single" w:sz="4" w:space="6" w:color="000000" w:themeColor="text1"/>
      </w:pBdr>
      <w:suppressAutoHyphens/>
      <w:spacing w:before="120" w:after="0" w:line="240" w:lineRule="auto"/>
      <w:ind w:left="284" w:right="284"/>
    </w:pPr>
    <w:rPr>
      <w:rFonts w:ascii="Calibri" w:eastAsia="SimSun" w:hAnsi="Calibri" w:cs="Lucida Sans"/>
      <w:color w:val="000000" w:themeColor="text1"/>
      <w:kern w:val="20"/>
      <w:szCs w:val="20"/>
      <w:lang w:eastAsia="hi-IN" w:bidi="hi-IN"/>
    </w:rPr>
  </w:style>
  <w:style w:type="paragraph" w:customStyle="1" w:styleId="Modle-Titre1">
    <w:name w:val="Modèle - Titre 1"/>
    <w:basedOn w:val="Normal"/>
    <w:next w:val="Normal"/>
    <w:qFormat/>
    <w:rsid w:val="00D6579D"/>
    <w:pPr>
      <w:widowControl w:val="0"/>
      <w:suppressAutoHyphens/>
      <w:spacing w:after="0" w:line="240" w:lineRule="auto"/>
      <w:jc w:val="center"/>
    </w:pPr>
    <w:rPr>
      <w:rFonts w:ascii="Calibri" w:eastAsia="SimSun" w:hAnsi="Calibri" w:cs="Lucida Sans"/>
      <w:b/>
      <w:bCs/>
      <w:caps/>
      <w:color w:val="000000" w:themeColor="text1"/>
      <w:kern w:val="36"/>
      <w:sz w:val="36"/>
      <w:lang w:eastAsia="hi-IN" w:bidi="hi-IN"/>
    </w:rPr>
  </w:style>
  <w:style w:type="paragraph" w:customStyle="1" w:styleId="Modle-Titre2">
    <w:name w:val="Modèle - Titre 2"/>
    <w:basedOn w:val="Normal"/>
    <w:next w:val="Normal"/>
    <w:qFormat/>
    <w:rsid w:val="00D6579D"/>
    <w:pPr>
      <w:spacing w:before="360" w:after="0" w:line="240" w:lineRule="auto"/>
    </w:pPr>
    <w:rPr>
      <w:rFonts w:ascii="Calibri" w:eastAsiaTheme="minorEastAsia" w:hAnsi="Calibri"/>
      <w:b/>
      <w:color w:val="000000" w:themeColor="text1"/>
      <w:sz w:val="28"/>
      <w:szCs w:val="24"/>
      <w:lang w:eastAsia="fr-FR"/>
    </w:rPr>
  </w:style>
  <w:style w:type="paragraph" w:customStyle="1" w:styleId="Modle-Puce1">
    <w:name w:val="Modèle - Puce 1"/>
    <w:qFormat/>
    <w:rsid w:val="00D6579D"/>
    <w:pPr>
      <w:numPr>
        <w:numId w:val="25"/>
      </w:numPr>
      <w:tabs>
        <w:tab w:val="left" w:pos="284"/>
      </w:tabs>
      <w:spacing w:before="120" w:after="0" w:line="240" w:lineRule="auto"/>
      <w:ind w:left="284" w:hanging="284"/>
    </w:pPr>
    <w:rPr>
      <w:rFonts w:ascii="Calibri" w:eastAsiaTheme="minorEastAsia" w:hAnsi="Calibri"/>
      <w:szCs w:val="24"/>
      <w:lang w:eastAsia="fr-FR"/>
    </w:rPr>
  </w:style>
  <w:style w:type="paragraph" w:customStyle="1" w:styleId="Modle-Introduction">
    <w:name w:val="Modèle - Introduction"/>
    <w:qFormat/>
    <w:rsid w:val="00D6579D"/>
    <w:pPr>
      <w:spacing w:before="360" w:after="0" w:line="240" w:lineRule="auto"/>
    </w:pPr>
    <w:rPr>
      <w:rFonts w:ascii="Calibri" w:eastAsiaTheme="minorEastAsia" w:hAnsi="Calibri" w:cstheme="majorHAnsi"/>
      <w:i/>
      <w:szCs w:val="24"/>
      <w:lang w:eastAsia="fr-FR"/>
    </w:rPr>
  </w:style>
  <w:style w:type="character" w:styleId="Emphaseple">
    <w:name w:val="Subtle Emphasis"/>
    <w:uiPriority w:val="19"/>
    <w:qFormat/>
    <w:rsid w:val="00D6579D"/>
    <w:rPr>
      <w:rFonts w:ascii="Arial" w:hAnsi="Arial" w:cs="Arial" w:hint="default"/>
      <w:i/>
      <w:iCs/>
      <w:color w:val="A6A6A6"/>
      <w:sz w:val="20"/>
    </w:rPr>
  </w:style>
  <w:style w:type="paragraph" w:customStyle="1" w:styleId="Modle-Textetableauentte">
    <w:name w:val="Modèle - Texte tableau entête"/>
    <w:basedOn w:val="Normal"/>
    <w:qFormat/>
    <w:rsid w:val="00D6579D"/>
    <w:pPr>
      <w:tabs>
        <w:tab w:val="left" w:pos="567"/>
      </w:tabs>
      <w:spacing w:after="0" w:line="240" w:lineRule="auto"/>
      <w:jc w:val="center"/>
    </w:pPr>
    <w:rPr>
      <w:rFonts w:asciiTheme="majorHAnsi" w:eastAsiaTheme="minorEastAsia" w:hAnsiTheme="majorHAnsi" w:cstheme="majorHAnsi"/>
      <w:b/>
      <w:color w:val="FFFFFF" w:themeColor="background1"/>
      <w:szCs w:val="24"/>
      <w:lang w:eastAsia="fr-FR"/>
    </w:rPr>
  </w:style>
  <w:style w:type="paragraph" w:customStyle="1" w:styleId="Modle-Textetableau">
    <w:name w:val="Modèle - Texte tableau"/>
    <w:basedOn w:val="Normal"/>
    <w:qFormat/>
    <w:rsid w:val="00D6579D"/>
    <w:pPr>
      <w:widowControl w:val="0"/>
      <w:suppressAutoHyphens/>
      <w:spacing w:after="0" w:line="240" w:lineRule="auto"/>
      <w:jc w:val="center"/>
    </w:pPr>
    <w:rPr>
      <w:rFonts w:asciiTheme="majorHAnsi" w:eastAsia="SimSun" w:hAnsiTheme="majorHAnsi" w:cstheme="majorHAnsi"/>
      <w:kern w:val="1"/>
      <w:szCs w:val="20"/>
      <w:lang w:eastAsia="hi-IN" w:bidi="hi-IN"/>
    </w:rPr>
  </w:style>
  <w:style w:type="paragraph" w:styleId="Notedebasdepage">
    <w:name w:val="footnote text"/>
    <w:basedOn w:val="Normal"/>
    <w:link w:val="NotedebasdepageCar"/>
    <w:uiPriority w:val="99"/>
    <w:semiHidden/>
    <w:unhideWhenUsed/>
    <w:rsid w:val="00D6579D"/>
    <w:pPr>
      <w:spacing w:after="0" w:line="288" w:lineRule="auto"/>
      <w:jc w:val="both"/>
    </w:pPr>
    <w:rPr>
      <w:rFonts w:ascii="Arial" w:eastAsia="MS Mincho" w:hAnsi="Arial" w:cs="Times New Roman"/>
      <w:sz w:val="20"/>
      <w:szCs w:val="20"/>
      <w:lang w:eastAsia="fr-FR"/>
    </w:rPr>
  </w:style>
  <w:style w:type="character" w:customStyle="1" w:styleId="NotedebasdepageCar">
    <w:name w:val="Note de bas de page Car"/>
    <w:basedOn w:val="Policepardfaut"/>
    <w:link w:val="Notedebasdepage"/>
    <w:uiPriority w:val="99"/>
    <w:semiHidden/>
    <w:rsid w:val="00D6579D"/>
    <w:rPr>
      <w:rFonts w:ascii="Arial" w:eastAsia="MS Mincho" w:hAnsi="Arial" w:cs="Times New Roman"/>
      <w:sz w:val="20"/>
      <w:szCs w:val="20"/>
      <w:lang w:eastAsia="fr-FR"/>
    </w:rPr>
  </w:style>
  <w:style w:type="character" w:styleId="Appelnotedebasdep">
    <w:name w:val="footnote reference"/>
    <w:uiPriority w:val="99"/>
    <w:semiHidden/>
    <w:unhideWhenUsed/>
    <w:rsid w:val="00D657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93438">
      <w:bodyDiv w:val="1"/>
      <w:marLeft w:val="0"/>
      <w:marRight w:val="0"/>
      <w:marTop w:val="0"/>
      <w:marBottom w:val="0"/>
      <w:divBdr>
        <w:top w:val="none" w:sz="0" w:space="0" w:color="auto"/>
        <w:left w:val="none" w:sz="0" w:space="0" w:color="auto"/>
        <w:bottom w:val="none" w:sz="0" w:space="0" w:color="auto"/>
        <w:right w:val="none" w:sz="0" w:space="0" w:color="auto"/>
      </w:divBdr>
      <w:divsChild>
        <w:div w:id="79523538">
          <w:marLeft w:val="547"/>
          <w:marRight w:val="0"/>
          <w:marTop w:val="0"/>
          <w:marBottom w:val="0"/>
          <w:divBdr>
            <w:top w:val="none" w:sz="0" w:space="0" w:color="auto"/>
            <w:left w:val="none" w:sz="0" w:space="0" w:color="auto"/>
            <w:bottom w:val="none" w:sz="0" w:space="0" w:color="auto"/>
            <w:right w:val="none" w:sz="0" w:space="0" w:color="auto"/>
          </w:divBdr>
        </w:div>
      </w:divsChild>
    </w:div>
    <w:div w:id="143857892">
      <w:bodyDiv w:val="1"/>
      <w:marLeft w:val="0"/>
      <w:marRight w:val="0"/>
      <w:marTop w:val="0"/>
      <w:marBottom w:val="0"/>
      <w:divBdr>
        <w:top w:val="none" w:sz="0" w:space="0" w:color="auto"/>
        <w:left w:val="none" w:sz="0" w:space="0" w:color="auto"/>
        <w:bottom w:val="none" w:sz="0" w:space="0" w:color="auto"/>
        <w:right w:val="none" w:sz="0" w:space="0" w:color="auto"/>
      </w:divBdr>
      <w:divsChild>
        <w:div w:id="1311783843">
          <w:marLeft w:val="547"/>
          <w:marRight w:val="0"/>
          <w:marTop w:val="0"/>
          <w:marBottom w:val="0"/>
          <w:divBdr>
            <w:top w:val="none" w:sz="0" w:space="0" w:color="auto"/>
            <w:left w:val="none" w:sz="0" w:space="0" w:color="auto"/>
            <w:bottom w:val="none" w:sz="0" w:space="0" w:color="auto"/>
            <w:right w:val="none" w:sz="0" w:space="0" w:color="auto"/>
          </w:divBdr>
        </w:div>
      </w:divsChild>
    </w:div>
    <w:div w:id="273244375">
      <w:bodyDiv w:val="1"/>
      <w:marLeft w:val="0"/>
      <w:marRight w:val="0"/>
      <w:marTop w:val="0"/>
      <w:marBottom w:val="0"/>
      <w:divBdr>
        <w:top w:val="none" w:sz="0" w:space="0" w:color="auto"/>
        <w:left w:val="none" w:sz="0" w:space="0" w:color="auto"/>
        <w:bottom w:val="none" w:sz="0" w:space="0" w:color="auto"/>
        <w:right w:val="none" w:sz="0" w:space="0" w:color="auto"/>
      </w:divBdr>
    </w:div>
    <w:div w:id="387725411">
      <w:bodyDiv w:val="1"/>
      <w:marLeft w:val="0"/>
      <w:marRight w:val="0"/>
      <w:marTop w:val="0"/>
      <w:marBottom w:val="0"/>
      <w:divBdr>
        <w:top w:val="none" w:sz="0" w:space="0" w:color="auto"/>
        <w:left w:val="none" w:sz="0" w:space="0" w:color="auto"/>
        <w:bottom w:val="none" w:sz="0" w:space="0" w:color="auto"/>
        <w:right w:val="none" w:sz="0" w:space="0" w:color="auto"/>
      </w:divBdr>
      <w:divsChild>
        <w:div w:id="120073887">
          <w:marLeft w:val="547"/>
          <w:marRight w:val="0"/>
          <w:marTop w:val="0"/>
          <w:marBottom w:val="0"/>
          <w:divBdr>
            <w:top w:val="none" w:sz="0" w:space="0" w:color="auto"/>
            <w:left w:val="none" w:sz="0" w:space="0" w:color="auto"/>
            <w:bottom w:val="none" w:sz="0" w:space="0" w:color="auto"/>
            <w:right w:val="none" w:sz="0" w:space="0" w:color="auto"/>
          </w:divBdr>
        </w:div>
      </w:divsChild>
    </w:div>
    <w:div w:id="482428072">
      <w:bodyDiv w:val="1"/>
      <w:marLeft w:val="0"/>
      <w:marRight w:val="0"/>
      <w:marTop w:val="300"/>
      <w:marBottom w:val="0"/>
      <w:divBdr>
        <w:top w:val="none" w:sz="0" w:space="0" w:color="auto"/>
        <w:left w:val="none" w:sz="0" w:space="0" w:color="auto"/>
        <w:bottom w:val="none" w:sz="0" w:space="0" w:color="auto"/>
        <w:right w:val="none" w:sz="0" w:space="0" w:color="auto"/>
      </w:divBdr>
      <w:divsChild>
        <w:div w:id="1019697949">
          <w:marLeft w:val="0"/>
          <w:marRight w:val="0"/>
          <w:marTop w:val="0"/>
          <w:marBottom w:val="0"/>
          <w:divBdr>
            <w:top w:val="none" w:sz="0" w:space="0" w:color="auto"/>
            <w:left w:val="none" w:sz="0" w:space="0" w:color="auto"/>
            <w:bottom w:val="none" w:sz="0" w:space="0" w:color="auto"/>
            <w:right w:val="none" w:sz="0" w:space="0" w:color="auto"/>
          </w:divBdr>
          <w:divsChild>
            <w:div w:id="1176730481">
              <w:marLeft w:val="0"/>
              <w:marRight w:val="0"/>
              <w:marTop w:val="600"/>
              <w:marBottom w:val="0"/>
              <w:divBdr>
                <w:top w:val="none" w:sz="0" w:space="0" w:color="auto"/>
                <w:left w:val="none" w:sz="0" w:space="0" w:color="auto"/>
                <w:bottom w:val="none" w:sz="0" w:space="0" w:color="auto"/>
                <w:right w:val="none" w:sz="0" w:space="0" w:color="auto"/>
              </w:divBdr>
              <w:divsChild>
                <w:div w:id="904947437">
                  <w:marLeft w:val="0"/>
                  <w:marRight w:val="0"/>
                  <w:marTop w:val="0"/>
                  <w:marBottom w:val="0"/>
                  <w:divBdr>
                    <w:top w:val="none" w:sz="0" w:space="0" w:color="auto"/>
                    <w:left w:val="none" w:sz="0" w:space="0" w:color="auto"/>
                    <w:bottom w:val="none" w:sz="0" w:space="0" w:color="auto"/>
                    <w:right w:val="none" w:sz="0" w:space="0" w:color="auto"/>
                  </w:divBdr>
                  <w:divsChild>
                    <w:div w:id="1630739206">
                      <w:marLeft w:val="0"/>
                      <w:marRight w:val="0"/>
                      <w:marTop w:val="0"/>
                      <w:marBottom w:val="0"/>
                      <w:divBdr>
                        <w:top w:val="none" w:sz="0" w:space="0" w:color="auto"/>
                        <w:left w:val="none" w:sz="0" w:space="0" w:color="auto"/>
                        <w:bottom w:val="none" w:sz="0" w:space="0" w:color="auto"/>
                        <w:right w:val="none" w:sz="0" w:space="0" w:color="auto"/>
                      </w:divBdr>
                      <w:divsChild>
                        <w:div w:id="1865631698">
                          <w:marLeft w:val="0"/>
                          <w:marRight w:val="0"/>
                          <w:marTop w:val="0"/>
                          <w:marBottom w:val="0"/>
                          <w:divBdr>
                            <w:top w:val="none" w:sz="0" w:space="0" w:color="auto"/>
                            <w:left w:val="none" w:sz="0" w:space="0" w:color="auto"/>
                            <w:bottom w:val="none" w:sz="0" w:space="0" w:color="auto"/>
                            <w:right w:val="none" w:sz="0" w:space="0" w:color="auto"/>
                          </w:divBdr>
                          <w:divsChild>
                            <w:div w:id="1915241289">
                              <w:marLeft w:val="150"/>
                              <w:marRight w:val="0"/>
                              <w:marTop w:val="0"/>
                              <w:marBottom w:val="0"/>
                              <w:divBdr>
                                <w:top w:val="none" w:sz="0" w:space="0" w:color="auto"/>
                                <w:left w:val="none" w:sz="0" w:space="0" w:color="auto"/>
                                <w:bottom w:val="none" w:sz="0" w:space="0" w:color="auto"/>
                                <w:right w:val="none" w:sz="0" w:space="0" w:color="auto"/>
                              </w:divBdr>
                              <w:divsChild>
                                <w:div w:id="623778497">
                                  <w:marLeft w:val="0"/>
                                  <w:marRight w:val="0"/>
                                  <w:marTop w:val="0"/>
                                  <w:marBottom w:val="0"/>
                                  <w:divBdr>
                                    <w:top w:val="none" w:sz="0" w:space="0" w:color="auto"/>
                                    <w:left w:val="none" w:sz="0" w:space="0" w:color="auto"/>
                                    <w:bottom w:val="none" w:sz="0" w:space="0" w:color="auto"/>
                                    <w:right w:val="none" w:sz="0" w:space="0" w:color="auto"/>
                                  </w:divBdr>
                                </w:div>
                                <w:div w:id="1911768730">
                                  <w:marLeft w:val="0"/>
                                  <w:marRight w:val="0"/>
                                  <w:marTop w:val="0"/>
                                  <w:marBottom w:val="0"/>
                                  <w:divBdr>
                                    <w:top w:val="none" w:sz="0" w:space="0" w:color="auto"/>
                                    <w:left w:val="none" w:sz="0" w:space="0" w:color="auto"/>
                                    <w:bottom w:val="none" w:sz="0" w:space="0" w:color="auto"/>
                                    <w:right w:val="none" w:sz="0" w:space="0" w:color="auto"/>
                                  </w:divBdr>
                                </w:div>
                                <w:div w:id="59868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369564">
      <w:bodyDiv w:val="1"/>
      <w:marLeft w:val="0"/>
      <w:marRight w:val="0"/>
      <w:marTop w:val="0"/>
      <w:marBottom w:val="0"/>
      <w:divBdr>
        <w:top w:val="none" w:sz="0" w:space="0" w:color="auto"/>
        <w:left w:val="none" w:sz="0" w:space="0" w:color="auto"/>
        <w:bottom w:val="none" w:sz="0" w:space="0" w:color="auto"/>
        <w:right w:val="none" w:sz="0" w:space="0" w:color="auto"/>
      </w:divBdr>
    </w:div>
    <w:div w:id="835419607">
      <w:bodyDiv w:val="1"/>
      <w:marLeft w:val="0"/>
      <w:marRight w:val="0"/>
      <w:marTop w:val="0"/>
      <w:marBottom w:val="0"/>
      <w:divBdr>
        <w:top w:val="none" w:sz="0" w:space="0" w:color="auto"/>
        <w:left w:val="none" w:sz="0" w:space="0" w:color="auto"/>
        <w:bottom w:val="none" w:sz="0" w:space="0" w:color="auto"/>
        <w:right w:val="none" w:sz="0" w:space="0" w:color="auto"/>
      </w:divBdr>
      <w:divsChild>
        <w:div w:id="1024475525">
          <w:marLeft w:val="547"/>
          <w:marRight w:val="0"/>
          <w:marTop w:val="0"/>
          <w:marBottom w:val="0"/>
          <w:divBdr>
            <w:top w:val="none" w:sz="0" w:space="0" w:color="auto"/>
            <w:left w:val="none" w:sz="0" w:space="0" w:color="auto"/>
            <w:bottom w:val="none" w:sz="0" w:space="0" w:color="auto"/>
            <w:right w:val="none" w:sz="0" w:space="0" w:color="auto"/>
          </w:divBdr>
        </w:div>
      </w:divsChild>
    </w:div>
    <w:div w:id="1099983294">
      <w:bodyDiv w:val="1"/>
      <w:marLeft w:val="0"/>
      <w:marRight w:val="0"/>
      <w:marTop w:val="0"/>
      <w:marBottom w:val="0"/>
      <w:divBdr>
        <w:top w:val="none" w:sz="0" w:space="0" w:color="auto"/>
        <w:left w:val="none" w:sz="0" w:space="0" w:color="auto"/>
        <w:bottom w:val="none" w:sz="0" w:space="0" w:color="auto"/>
        <w:right w:val="none" w:sz="0" w:space="0" w:color="auto"/>
      </w:divBdr>
      <w:divsChild>
        <w:div w:id="1721128768">
          <w:marLeft w:val="547"/>
          <w:marRight w:val="0"/>
          <w:marTop w:val="0"/>
          <w:marBottom w:val="0"/>
          <w:divBdr>
            <w:top w:val="none" w:sz="0" w:space="0" w:color="auto"/>
            <w:left w:val="none" w:sz="0" w:space="0" w:color="auto"/>
            <w:bottom w:val="none" w:sz="0" w:space="0" w:color="auto"/>
            <w:right w:val="none" w:sz="0" w:space="0" w:color="auto"/>
          </w:divBdr>
        </w:div>
      </w:divsChild>
    </w:div>
    <w:div w:id="1131364662">
      <w:bodyDiv w:val="1"/>
      <w:marLeft w:val="0"/>
      <w:marRight w:val="0"/>
      <w:marTop w:val="0"/>
      <w:marBottom w:val="0"/>
      <w:divBdr>
        <w:top w:val="none" w:sz="0" w:space="0" w:color="auto"/>
        <w:left w:val="none" w:sz="0" w:space="0" w:color="auto"/>
        <w:bottom w:val="none" w:sz="0" w:space="0" w:color="auto"/>
        <w:right w:val="none" w:sz="0" w:space="0" w:color="auto"/>
      </w:divBdr>
      <w:divsChild>
        <w:div w:id="1653093535">
          <w:marLeft w:val="547"/>
          <w:marRight w:val="0"/>
          <w:marTop w:val="0"/>
          <w:marBottom w:val="0"/>
          <w:divBdr>
            <w:top w:val="none" w:sz="0" w:space="0" w:color="auto"/>
            <w:left w:val="none" w:sz="0" w:space="0" w:color="auto"/>
            <w:bottom w:val="none" w:sz="0" w:space="0" w:color="auto"/>
            <w:right w:val="none" w:sz="0" w:space="0" w:color="auto"/>
          </w:divBdr>
        </w:div>
      </w:divsChild>
    </w:div>
    <w:div w:id="1174224675">
      <w:bodyDiv w:val="1"/>
      <w:marLeft w:val="0"/>
      <w:marRight w:val="0"/>
      <w:marTop w:val="0"/>
      <w:marBottom w:val="0"/>
      <w:divBdr>
        <w:top w:val="none" w:sz="0" w:space="0" w:color="auto"/>
        <w:left w:val="none" w:sz="0" w:space="0" w:color="auto"/>
        <w:bottom w:val="none" w:sz="0" w:space="0" w:color="auto"/>
        <w:right w:val="none" w:sz="0" w:space="0" w:color="auto"/>
      </w:divBdr>
      <w:divsChild>
        <w:div w:id="24989772">
          <w:marLeft w:val="547"/>
          <w:marRight w:val="0"/>
          <w:marTop w:val="0"/>
          <w:marBottom w:val="0"/>
          <w:divBdr>
            <w:top w:val="none" w:sz="0" w:space="0" w:color="auto"/>
            <w:left w:val="none" w:sz="0" w:space="0" w:color="auto"/>
            <w:bottom w:val="none" w:sz="0" w:space="0" w:color="auto"/>
            <w:right w:val="none" w:sz="0" w:space="0" w:color="auto"/>
          </w:divBdr>
        </w:div>
        <w:div w:id="742609155">
          <w:marLeft w:val="1166"/>
          <w:marRight w:val="0"/>
          <w:marTop w:val="0"/>
          <w:marBottom w:val="0"/>
          <w:divBdr>
            <w:top w:val="none" w:sz="0" w:space="0" w:color="auto"/>
            <w:left w:val="none" w:sz="0" w:space="0" w:color="auto"/>
            <w:bottom w:val="none" w:sz="0" w:space="0" w:color="auto"/>
            <w:right w:val="none" w:sz="0" w:space="0" w:color="auto"/>
          </w:divBdr>
        </w:div>
        <w:div w:id="921715744">
          <w:marLeft w:val="1800"/>
          <w:marRight w:val="0"/>
          <w:marTop w:val="0"/>
          <w:marBottom w:val="0"/>
          <w:divBdr>
            <w:top w:val="none" w:sz="0" w:space="0" w:color="auto"/>
            <w:left w:val="none" w:sz="0" w:space="0" w:color="auto"/>
            <w:bottom w:val="none" w:sz="0" w:space="0" w:color="auto"/>
            <w:right w:val="none" w:sz="0" w:space="0" w:color="auto"/>
          </w:divBdr>
        </w:div>
        <w:div w:id="1177887095">
          <w:marLeft w:val="1800"/>
          <w:marRight w:val="0"/>
          <w:marTop w:val="0"/>
          <w:marBottom w:val="0"/>
          <w:divBdr>
            <w:top w:val="none" w:sz="0" w:space="0" w:color="auto"/>
            <w:left w:val="none" w:sz="0" w:space="0" w:color="auto"/>
            <w:bottom w:val="none" w:sz="0" w:space="0" w:color="auto"/>
            <w:right w:val="none" w:sz="0" w:space="0" w:color="auto"/>
          </w:divBdr>
        </w:div>
        <w:div w:id="557326487">
          <w:marLeft w:val="1166"/>
          <w:marRight w:val="0"/>
          <w:marTop w:val="0"/>
          <w:marBottom w:val="0"/>
          <w:divBdr>
            <w:top w:val="none" w:sz="0" w:space="0" w:color="auto"/>
            <w:left w:val="none" w:sz="0" w:space="0" w:color="auto"/>
            <w:bottom w:val="none" w:sz="0" w:space="0" w:color="auto"/>
            <w:right w:val="none" w:sz="0" w:space="0" w:color="auto"/>
          </w:divBdr>
        </w:div>
        <w:div w:id="763065139">
          <w:marLeft w:val="1800"/>
          <w:marRight w:val="0"/>
          <w:marTop w:val="0"/>
          <w:marBottom w:val="0"/>
          <w:divBdr>
            <w:top w:val="none" w:sz="0" w:space="0" w:color="auto"/>
            <w:left w:val="none" w:sz="0" w:space="0" w:color="auto"/>
            <w:bottom w:val="none" w:sz="0" w:space="0" w:color="auto"/>
            <w:right w:val="none" w:sz="0" w:space="0" w:color="auto"/>
          </w:divBdr>
        </w:div>
        <w:div w:id="1532113230">
          <w:marLeft w:val="1800"/>
          <w:marRight w:val="0"/>
          <w:marTop w:val="0"/>
          <w:marBottom w:val="0"/>
          <w:divBdr>
            <w:top w:val="none" w:sz="0" w:space="0" w:color="auto"/>
            <w:left w:val="none" w:sz="0" w:space="0" w:color="auto"/>
            <w:bottom w:val="none" w:sz="0" w:space="0" w:color="auto"/>
            <w:right w:val="none" w:sz="0" w:space="0" w:color="auto"/>
          </w:divBdr>
        </w:div>
        <w:div w:id="1883245656">
          <w:marLeft w:val="1166"/>
          <w:marRight w:val="0"/>
          <w:marTop w:val="0"/>
          <w:marBottom w:val="0"/>
          <w:divBdr>
            <w:top w:val="none" w:sz="0" w:space="0" w:color="auto"/>
            <w:left w:val="none" w:sz="0" w:space="0" w:color="auto"/>
            <w:bottom w:val="none" w:sz="0" w:space="0" w:color="auto"/>
            <w:right w:val="none" w:sz="0" w:space="0" w:color="auto"/>
          </w:divBdr>
        </w:div>
        <w:div w:id="533078443">
          <w:marLeft w:val="1800"/>
          <w:marRight w:val="0"/>
          <w:marTop w:val="0"/>
          <w:marBottom w:val="0"/>
          <w:divBdr>
            <w:top w:val="none" w:sz="0" w:space="0" w:color="auto"/>
            <w:left w:val="none" w:sz="0" w:space="0" w:color="auto"/>
            <w:bottom w:val="none" w:sz="0" w:space="0" w:color="auto"/>
            <w:right w:val="none" w:sz="0" w:space="0" w:color="auto"/>
          </w:divBdr>
        </w:div>
        <w:div w:id="35980456">
          <w:marLeft w:val="1800"/>
          <w:marRight w:val="0"/>
          <w:marTop w:val="0"/>
          <w:marBottom w:val="0"/>
          <w:divBdr>
            <w:top w:val="none" w:sz="0" w:space="0" w:color="auto"/>
            <w:left w:val="none" w:sz="0" w:space="0" w:color="auto"/>
            <w:bottom w:val="none" w:sz="0" w:space="0" w:color="auto"/>
            <w:right w:val="none" w:sz="0" w:space="0" w:color="auto"/>
          </w:divBdr>
        </w:div>
        <w:div w:id="1854411682">
          <w:marLeft w:val="1166"/>
          <w:marRight w:val="0"/>
          <w:marTop w:val="0"/>
          <w:marBottom w:val="0"/>
          <w:divBdr>
            <w:top w:val="none" w:sz="0" w:space="0" w:color="auto"/>
            <w:left w:val="none" w:sz="0" w:space="0" w:color="auto"/>
            <w:bottom w:val="none" w:sz="0" w:space="0" w:color="auto"/>
            <w:right w:val="none" w:sz="0" w:space="0" w:color="auto"/>
          </w:divBdr>
        </w:div>
        <w:div w:id="359818958">
          <w:marLeft w:val="1800"/>
          <w:marRight w:val="0"/>
          <w:marTop w:val="0"/>
          <w:marBottom w:val="0"/>
          <w:divBdr>
            <w:top w:val="none" w:sz="0" w:space="0" w:color="auto"/>
            <w:left w:val="none" w:sz="0" w:space="0" w:color="auto"/>
            <w:bottom w:val="none" w:sz="0" w:space="0" w:color="auto"/>
            <w:right w:val="none" w:sz="0" w:space="0" w:color="auto"/>
          </w:divBdr>
        </w:div>
        <w:div w:id="1003245946">
          <w:marLeft w:val="2520"/>
          <w:marRight w:val="0"/>
          <w:marTop w:val="0"/>
          <w:marBottom w:val="0"/>
          <w:divBdr>
            <w:top w:val="none" w:sz="0" w:space="0" w:color="auto"/>
            <w:left w:val="none" w:sz="0" w:space="0" w:color="auto"/>
            <w:bottom w:val="none" w:sz="0" w:space="0" w:color="auto"/>
            <w:right w:val="none" w:sz="0" w:space="0" w:color="auto"/>
          </w:divBdr>
        </w:div>
        <w:div w:id="1050306805">
          <w:marLeft w:val="2520"/>
          <w:marRight w:val="0"/>
          <w:marTop w:val="0"/>
          <w:marBottom w:val="0"/>
          <w:divBdr>
            <w:top w:val="none" w:sz="0" w:space="0" w:color="auto"/>
            <w:left w:val="none" w:sz="0" w:space="0" w:color="auto"/>
            <w:bottom w:val="none" w:sz="0" w:space="0" w:color="auto"/>
            <w:right w:val="none" w:sz="0" w:space="0" w:color="auto"/>
          </w:divBdr>
        </w:div>
        <w:div w:id="1022245004">
          <w:marLeft w:val="1800"/>
          <w:marRight w:val="0"/>
          <w:marTop w:val="0"/>
          <w:marBottom w:val="0"/>
          <w:divBdr>
            <w:top w:val="none" w:sz="0" w:space="0" w:color="auto"/>
            <w:left w:val="none" w:sz="0" w:space="0" w:color="auto"/>
            <w:bottom w:val="none" w:sz="0" w:space="0" w:color="auto"/>
            <w:right w:val="none" w:sz="0" w:space="0" w:color="auto"/>
          </w:divBdr>
        </w:div>
        <w:div w:id="1639458874">
          <w:marLeft w:val="2520"/>
          <w:marRight w:val="0"/>
          <w:marTop w:val="0"/>
          <w:marBottom w:val="0"/>
          <w:divBdr>
            <w:top w:val="none" w:sz="0" w:space="0" w:color="auto"/>
            <w:left w:val="none" w:sz="0" w:space="0" w:color="auto"/>
            <w:bottom w:val="none" w:sz="0" w:space="0" w:color="auto"/>
            <w:right w:val="none" w:sz="0" w:space="0" w:color="auto"/>
          </w:divBdr>
        </w:div>
        <w:div w:id="418797533">
          <w:marLeft w:val="547"/>
          <w:marRight w:val="0"/>
          <w:marTop w:val="0"/>
          <w:marBottom w:val="0"/>
          <w:divBdr>
            <w:top w:val="none" w:sz="0" w:space="0" w:color="auto"/>
            <w:left w:val="none" w:sz="0" w:space="0" w:color="auto"/>
            <w:bottom w:val="none" w:sz="0" w:space="0" w:color="auto"/>
            <w:right w:val="none" w:sz="0" w:space="0" w:color="auto"/>
          </w:divBdr>
        </w:div>
        <w:div w:id="1977294176">
          <w:marLeft w:val="547"/>
          <w:marRight w:val="0"/>
          <w:marTop w:val="0"/>
          <w:marBottom w:val="0"/>
          <w:divBdr>
            <w:top w:val="none" w:sz="0" w:space="0" w:color="auto"/>
            <w:left w:val="none" w:sz="0" w:space="0" w:color="auto"/>
            <w:bottom w:val="none" w:sz="0" w:space="0" w:color="auto"/>
            <w:right w:val="none" w:sz="0" w:space="0" w:color="auto"/>
          </w:divBdr>
        </w:div>
        <w:div w:id="1316446196">
          <w:marLeft w:val="547"/>
          <w:marRight w:val="0"/>
          <w:marTop w:val="0"/>
          <w:marBottom w:val="0"/>
          <w:divBdr>
            <w:top w:val="none" w:sz="0" w:space="0" w:color="auto"/>
            <w:left w:val="none" w:sz="0" w:space="0" w:color="auto"/>
            <w:bottom w:val="none" w:sz="0" w:space="0" w:color="auto"/>
            <w:right w:val="none" w:sz="0" w:space="0" w:color="auto"/>
          </w:divBdr>
        </w:div>
      </w:divsChild>
    </w:div>
    <w:div w:id="1216427208">
      <w:bodyDiv w:val="1"/>
      <w:marLeft w:val="0"/>
      <w:marRight w:val="0"/>
      <w:marTop w:val="0"/>
      <w:marBottom w:val="0"/>
      <w:divBdr>
        <w:top w:val="none" w:sz="0" w:space="0" w:color="auto"/>
        <w:left w:val="none" w:sz="0" w:space="0" w:color="auto"/>
        <w:bottom w:val="none" w:sz="0" w:space="0" w:color="auto"/>
        <w:right w:val="none" w:sz="0" w:space="0" w:color="auto"/>
      </w:divBdr>
      <w:divsChild>
        <w:div w:id="1217202285">
          <w:marLeft w:val="547"/>
          <w:marRight w:val="0"/>
          <w:marTop w:val="0"/>
          <w:marBottom w:val="0"/>
          <w:divBdr>
            <w:top w:val="none" w:sz="0" w:space="0" w:color="auto"/>
            <w:left w:val="none" w:sz="0" w:space="0" w:color="auto"/>
            <w:bottom w:val="none" w:sz="0" w:space="0" w:color="auto"/>
            <w:right w:val="none" w:sz="0" w:space="0" w:color="auto"/>
          </w:divBdr>
        </w:div>
      </w:divsChild>
    </w:div>
    <w:div w:id="1299413068">
      <w:bodyDiv w:val="1"/>
      <w:marLeft w:val="0"/>
      <w:marRight w:val="0"/>
      <w:marTop w:val="0"/>
      <w:marBottom w:val="0"/>
      <w:divBdr>
        <w:top w:val="none" w:sz="0" w:space="0" w:color="auto"/>
        <w:left w:val="none" w:sz="0" w:space="0" w:color="auto"/>
        <w:bottom w:val="none" w:sz="0" w:space="0" w:color="auto"/>
        <w:right w:val="none" w:sz="0" w:space="0" w:color="auto"/>
      </w:divBdr>
      <w:divsChild>
        <w:div w:id="1132672242">
          <w:marLeft w:val="547"/>
          <w:marRight w:val="0"/>
          <w:marTop w:val="0"/>
          <w:marBottom w:val="0"/>
          <w:divBdr>
            <w:top w:val="none" w:sz="0" w:space="0" w:color="auto"/>
            <w:left w:val="none" w:sz="0" w:space="0" w:color="auto"/>
            <w:bottom w:val="none" w:sz="0" w:space="0" w:color="auto"/>
            <w:right w:val="none" w:sz="0" w:space="0" w:color="auto"/>
          </w:divBdr>
        </w:div>
      </w:divsChild>
    </w:div>
    <w:div w:id="1449661027">
      <w:bodyDiv w:val="1"/>
      <w:marLeft w:val="0"/>
      <w:marRight w:val="0"/>
      <w:marTop w:val="0"/>
      <w:marBottom w:val="0"/>
      <w:divBdr>
        <w:top w:val="none" w:sz="0" w:space="0" w:color="auto"/>
        <w:left w:val="none" w:sz="0" w:space="0" w:color="auto"/>
        <w:bottom w:val="none" w:sz="0" w:space="0" w:color="auto"/>
        <w:right w:val="none" w:sz="0" w:space="0" w:color="auto"/>
      </w:divBdr>
      <w:divsChild>
        <w:div w:id="1222062803">
          <w:marLeft w:val="547"/>
          <w:marRight w:val="0"/>
          <w:marTop w:val="0"/>
          <w:marBottom w:val="0"/>
          <w:divBdr>
            <w:top w:val="none" w:sz="0" w:space="0" w:color="auto"/>
            <w:left w:val="none" w:sz="0" w:space="0" w:color="auto"/>
            <w:bottom w:val="none" w:sz="0" w:space="0" w:color="auto"/>
            <w:right w:val="none" w:sz="0" w:space="0" w:color="auto"/>
          </w:divBdr>
        </w:div>
      </w:divsChild>
    </w:div>
    <w:div w:id="1701587745">
      <w:bodyDiv w:val="1"/>
      <w:marLeft w:val="0"/>
      <w:marRight w:val="0"/>
      <w:marTop w:val="0"/>
      <w:marBottom w:val="0"/>
      <w:divBdr>
        <w:top w:val="none" w:sz="0" w:space="0" w:color="auto"/>
        <w:left w:val="none" w:sz="0" w:space="0" w:color="auto"/>
        <w:bottom w:val="none" w:sz="0" w:space="0" w:color="auto"/>
        <w:right w:val="none" w:sz="0" w:space="0" w:color="auto"/>
      </w:divBdr>
      <w:divsChild>
        <w:div w:id="360134576">
          <w:marLeft w:val="547"/>
          <w:marRight w:val="0"/>
          <w:marTop w:val="0"/>
          <w:marBottom w:val="0"/>
          <w:divBdr>
            <w:top w:val="none" w:sz="0" w:space="0" w:color="auto"/>
            <w:left w:val="none" w:sz="0" w:space="0" w:color="auto"/>
            <w:bottom w:val="none" w:sz="0" w:space="0" w:color="auto"/>
            <w:right w:val="none" w:sz="0" w:space="0" w:color="auto"/>
          </w:divBdr>
        </w:div>
      </w:divsChild>
    </w:div>
    <w:div w:id="1983463169">
      <w:bodyDiv w:val="1"/>
      <w:marLeft w:val="0"/>
      <w:marRight w:val="0"/>
      <w:marTop w:val="0"/>
      <w:marBottom w:val="0"/>
      <w:divBdr>
        <w:top w:val="none" w:sz="0" w:space="0" w:color="auto"/>
        <w:left w:val="none" w:sz="0" w:space="0" w:color="auto"/>
        <w:bottom w:val="none" w:sz="0" w:space="0" w:color="auto"/>
        <w:right w:val="none" w:sz="0" w:space="0" w:color="auto"/>
      </w:divBdr>
      <w:divsChild>
        <w:div w:id="280384627">
          <w:marLeft w:val="547"/>
          <w:marRight w:val="0"/>
          <w:marTop w:val="0"/>
          <w:marBottom w:val="0"/>
          <w:divBdr>
            <w:top w:val="none" w:sz="0" w:space="0" w:color="auto"/>
            <w:left w:val="none" w:sz="0" w:space="0" w:color="auto"/>
            <w:bottom w:val="none" w:sz="0" w:space="0" w:color="auto"/>
            <w:right w:val="none" w:sz="0" w:space="0" w:color="auto"/>
          </w:divBdr>
        </w:div>
        <w:div w:id="706107334">
          <w:marLeft w:val="547"/>
          <w:marRight w:val="0"/>
          <w:marTop w:val="0"/>
          <w:marBottom w:val="0"/>
          <w:divBdr>
            <w:top w:val="none" w:sz="0" w:space="0" w:color="auto"/>
            <w:left w:val="none" w:sz="0" w:space="0" w:color="auto"/>
            <w:bottom w:val="none" w:sz="0" w:space="0" w:color="auto"/>
            <w:right w:val="none" w:sz="0" w:space="0" w:color="auto"/>
          </w:divBdr>
        </w:div>
        <w:div w:id="1141075001">
          <w:marLeft w:val="547"/>
          <w:marRight w:val="0"/>
          <w:marTop w:val="0"/>
          <w:marBottom w:val="0"/>
          <w:divBdr>
            <w:top w:val="none" w:sz="0" w:space="0" w:color="auto"/>
            <w:left w:val="none" w:sz="0" w:space="0" w:color="auto"/>
            <w:bottom w:val="none" w:sz="0" w:space="0" w:color="auto"/>
            <w:right w:val="none" w:sz="0" w:space="0" w:color="auto"/>
          </w:divBdr>
        </w:div>
      </w:divsChild>
    </w:div>
    <w:div w:id="2044284212">
      <w:bodyDiv w:val="1"/>
      <w:marLeft w:val="0"/>
      <w:marRight w:val="0"/>
      <w:marTop w:val="0"/>
      <w:marBottom w:val="0"/>
      <w:divBdr>
        <w:top w:val="none" w:sz="0" w:space="0" w:color="auto"/>
        <w:left w:val="none" w:sz="0" w:space="0" w:color="auto"/>
        <w:bottom w:val="none" w:sz="0" w:space="0" w:color="auto"/>
        <w:right w:val="none" w:sz="0" w:space="0" w:color="auto"/>
      </w:divBdr>
      <w:divsChild>
        <w:div w:id="4105734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1680B-F965-43E3-AED0-2A8ECD677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AE23B257</Template>
  <TotalTime>0</TotalTime>
  <Pages>13</Pages>
  <Words>3094</Words>
  <Characters>17017</Characters>
  <Application>Microsoft Office Word</Application>
  <DocSecurity>0</DocSecurity>
  <Lines>141</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20071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Guichard-Regy</dc:creator>
  <cp:keywords/>
  <dc:description/>
  <cp:lastModifiedBy>Isabelle Guichard-Regy</cp:lastModifiedBy>
  <cp:revision>2</cp:revision>
  <cp:lastPrinted>2015-10-29T13:38:00Z</cp:lastPrinted>
  <dcterms:created xsi:type="dcterms:W3CDTF">2015-11-17T16:27:00Z</dcterms:created>
  <dcterms:modified xsi:type="dcterms:W3CDTF">2015-11-17T16:27:00Z</dcterms:modified>
</cp:coreProperties>
</file>