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E4DEC" w14:textId="77777777" w:rsidR="00F64C16" w:rsidRDefault="00F64C16" w:rsidP="00F64C16">
      <w:pPr>
        <w:autoSpaceDE w:val="0"/>
        <w:autoSpaceDN w:val="0"/>
        <w:adjustRightInd w:val="0"/>
        <w:spacing w:after="0" w:line="240" w:lineRule="auto"/>
        <w:jc w:val="center"/>
        <w:rPr>
          <w:rFonts w:cs="TrebuchetMS,Bold"/>
          <w:b/>
          <w:bCs/>
          <w:sz w:val="20"/>
          <w:szCs w:val="20"/>
        </w:rPr>
      </w:pPr>
      <w:r>
        <w:rPr>
          <w:rFonts w:cs="TrebuchetMS,Bold"/>
          <w:b/>
          <w:bCs/>
          <w:sz w:val="20"/>
          <w:szCs w:val="20"/>
        </w:rPr>
        <w:t>MODELE DE DELIBERATION</w:t>
      </w:r>
    </w:p>
    <w:p w14:paraId="631B8426" w14:textId="2B249E2B" w:rsidR="008C67D2" w:rsidRDefault="00F64C16" w:rsidP="00F64C16">
      <w:pPr>
        <w:jc w:val="center"/>
        <w:rPr>
          <w:rFonts w:cs="TrebuchetMS,Bold"/>
          <w:b/>
          <w:bCs/>
          <w:sz w:val="20"/>
          <w:szCs w:val="20"/>
        </w:rPr>
      </w:pPr>
      <w:r>
        <w:rPr>
          <w:rFonts w:cs="TrebuchetMS,Bold"/>
          <w:b/>
          <w:bCs/>
          <w:sz w:val="20"/>
          <w:szCs w:val="20"/>
        </w:rPr>
        <w:t>INSTAURANT L’INDEMNITE SPECIALE DE FONCTION ET D’ENGAGEMENT DES AGENTS DE LA FILIERE POLICE MUNICIPALE</w:t>
      </w:r>
    </w:p>
    <w:p w14:paraId="6BDA5C78" w14:textId="77777777" w:rsidR="00F64C16" w:rsidRDefault="00F64C16" w:rsidP="00F64C16">
      <w:pPr>
        <w:jc w:val="center"/>
        <w:rPr>
          <w:rFonts w:cs="TrebuchetMS,Bold"/>
          <w:b/>
          <w:bCs/>
          <w:sz w:val="20"/>
          <w:szCs w:val="20"/>
        </w:rPr>
      </w:pPr>
    </w:p>
    <w:p w14:paraId="15F31B88" w14:textId="77777777" w:rsidR="00F64C16" w:rsidRDefault="00F64C16" w:rsidP="00F64C16">
      <w:pPr>
        <w:jc w:val="center"/>
        <w:rPr>
          <w:rFonts w:cs="TrebuchetMS,Bold"/>
          <w:b/>
          <w:bCs/>
          <w:sz w:val="20"/>
          <w:szCs w:val="20"/>
        </w:rPr>
      </w:pPr>
    </w:p>
    <w:p w14:paraId="71DFFE48" w14:textId="0B654B0F" w:rsidR="00F64C16" w:rsidRDefault="00F64C16" w:rsidP="00F64C16">
      <w:pPr>
        <w:autoSpaceDE w:val="0"/>
        <w:autoSpaceDN w:val="0"/>
        <w:adjustRightInd w:val="0"/>
        <w:spacing w:after="0" w:line="240" w:lineRule="auto"/>
        <w:jc w:val="both"/>
        <w:rPr>
          <w:rFonts w:cs="TrebuchetMS,BoldItalic"/>
          <w:b/>
          <w:bCs/>
          <w:i/>
          <w:iCs/>
          <w:sz w:val="20"/>
          <w:szCs w:val="20"/>
        </w:rPr>
      </w:pPr>
      <w:r w:rsidRPr="00B7569D">
        <w:rPr>
          <w:rFonts w:cs="TrebuchetMS,BoldItalic"/>
          <w:b/>
          <w:bCs/>
          <w:i/>
          <w:iCs/>
          <w:sz w:val="20"/>
          <w:szCs w:val="20"/>
        </w:rPr>
        <w:t xml:space="preserve">Objet : Mise </w:t>
      </w:r>
      <w:r>
        <w:rPr>
          <w:rFonts w:cs="TrebuchetMS,BoldItalic"/>
          <w:b/>
          <w:bCs/>
          <w:i/>
          <w:iCs/>
          <w:sz w:val="20"/>
          <w:szCs w:val="20"/>
        </w:rPr>
        <w:t>en place de l’indemnité spéciale de fonction et d’engagement des agents de la filière police municipale</w:t>
      </w:r>
    </w:p>
    <w:p w14:paraId="561B1229" w14:textId="77777777" w:rsidR="00F64C16" w:rsidRDefault="00F64C16" w:rsidP="00F64C16">
      <w:pPr>
        <w:autoSpaceDE w:val="0"/>
        <w:autoSpaceDN w:val="0"/>
        <w:adjustRightInd w:val="0"/>
        <w:spacing w:after="0" w:line="240" w:lineRule="auto"/>
        <w:jc w:val="both"/>
        <w:rPr>
          <w:rFonts w:cs="TrebuchetMS,BoldItalic"/>
          <w:b/>
          <w:bCs/>
          <w:i/>
          <w:iCs/>
          <w:sz w:val="20"/>
          <w:szCs w:val="20"/>
        </w:rPr>
      </w:pPr>
    </w:p>
    <w:p w14:paraId="50A46731" w14:textId="77777777" w:rsidR="00F64C16" w:rsidRDefault="00F64C16" w:rsidP="00F64C16">
      <w:pPr>
        <w:autoSpaceDE w:val="0"/>
        <w:autoSpaceDN w:val="0"/>
        <w:adjustRightInd w:val="0"/>
        <w:spacing w:after="0" w:line="240" w:lineRule="auto"/>
        <w:jc w:val="both"/>
        <w:rPr>
          <w:rFonts w:cs="TrebuchetMS"/>
          <w:sz w:val="20"/>
          <w:szCs w:val="20"/>
        </w:rPr>
      </w:pPr>
      <w:r w:rsidRPr="00B7569D">
        <w:rPr>
          <w:rFonts w:cs="TrebuchetMS"/>
          <w:sz w:val="20"/>
          <w:szCs w:val="20"/>
        </w:rPr>
        <w:t>Le conseil ………………… (ou l’assemblée),</w:t>
      </w:r>
    </w:p>
    <w:p w14:paraId="4E17A40F" w14:textId="77777777" w:rsidR="00F64C16" w:rsidRPr="00B7569D" w:rsidRDefault="00F64C16" w:rsidP="00F64C16">
      <w:pPr>
        <w:autoSpaceDE w:val="0"/>
        <w:autoSpaceDN w:val="0"/>
        <w:adjustRightInd w:val="0"/>
        <w:spacing w:after="0" w:line="240" w:lineRule="auto"/>
        <w:jc w:val="both"/>
        <w:rPr>
          <w:rFonts w:cs="TrebuchetMS"/>
          <w:sz w:val="20"/>
          <w:szCs w:val="20"/>
        </w:rPr>
      </w:pPr>
    </w:p>
    <w:p w14:paraId="4C9A90D1" w14:textId="600F4780" w:rsidR="00F64C16" w:rsidRPr="00B7569D" w:rsidRDefault="00F64C16" w:rsidP="00FB1CC6">
      <w:pPr>
        <w:autoSpaceDE w:val="0"/>
        <w:autoSpaceDN w:val="0"/>
        <w:adjustRightInd w:val="0"/>
        <w:spacing w:line="240" w:lineRule="auto"/>
        <w:jc w:val="both"/>
        <w:rPr>
          <w:rFonts w:cs="TrebuchetMS"/>
          <w:sz w:val="20"/>
          <w:szCs w:val="20"/>
        </w:rPr>
      </w:pPr>
      <w:r w:rsidRPr="00B7569D">
        <w:rPr>
          <w:rFonts w:cs="TrebuchetMS"/>
          <w:sz w:val="20"/>
          <w:szCs w:val="20"/>
        </w:rPr>
        <w:t>Sur rapport de Monsieur le Maire (ou Monsieur le Président),</w:t>
      </w:r>
    </w:p>
    <w:p w14:paraId="7281CF9A" w14:textId="4536EF4A" w:rsidR="00F64C16" w:rsidRDefault="00F64C16" w:rsidP="00FB1CC6">
      <w:pPr>
        <w:autoSpaceDE w:val="0"/>
        <w:autoSpaceDN w:val="0"/>
        <w:adjustRightInd w:val="0"/>
        <w:spacing w:line="240" w:lineRule="auto"/>
        <w:jc w:val="both"/>
        <w:rPr>
          <w:rFonts w:cs="TrebuchetMS"/>
          <w:sz w:val="20"/>
          <w:szCs w:val="20"/>
        </w:rPr>
      </w:pPr>
      <w:r w:rsidRPr="00B7569D">
        <w:rPr>
          <w:rFonts w:cs="TrebuchetMS"/>
          <w:sz w:val="20"/>
          <w:szCs w:val="20"/>
        </w:rPr>
        <w:t>Vu le Code Général des Collectivités Territoriales</w:t>
      </w:r>
      <w:r>
        <w:rPr>
          <w:rFonts w:cs="TrebuchetMS"/>
          <w:sz w:val="20"/>
          <w:szCs w:val="20"/>
        </w:rPr>
        <w:t xml:space="preserve"> ; </w:t>
      </w:r>
    </w:p>
    <w:p w14:paraId="57896B7E" w14:textId="6786B209" w:rsidR="00F64C16" w:rsidRPr="00F64C16" w:rsidRDefault="00F64C16" w:rsidP="00FB1CC6">
      <w:pPr>
        <w:autoSpaceDE w:val="0"/>
        <w:autoSpaceDN w:val="0"/>
        <w:adjustRightInd w:val="0"/>
        <w:spacing w:line="240" w:lineRule="auto"/>
        <w:jc w:val="both"/>
        <w:rPr>
          <w:rFonts w:cs="TrebuchetMS"/>
          <w:sz w:val="20"/>
          <w:szCs w:val="20"/>
        </w:rPr>
      </w:pPr>
      <w:r w:rsidRPr="00F64C16">
        <w:rPr>
          <w:rFonts w:cs="TrebuchetMS"/>
          <w:sz w:val="20"/>
          <w:szCs w:val="20"/>
        </w:rPr>
        <w:t xml:space="preserve">Vu le Code </w:t>
      </w:r>
      <w:r w:rsidR="00232C78">
        <w:rPr>
          <w:rFonts w:cs="TrebuchetMS"/>
          <w:sz w:val="20"/>
          <w:szCs w:val="20"/>
        </w:rPr>
        <w:t>G</w:t>
      </w:r>
      <w:r w:rsidRPr="00F64C16">
        <w:rPr>
          <w:rFonts w:cs="TrebuchetMS"/>
          <w:sz w:val="20"/>
          <w:szCs w:val="20"/>
        </w:rPr>
        <w:t xml:space="preserve">énéral de la </w:t>
      </w:r>
      <w:r w:rsidR="00232C78">
        <w:rPr>
          <w:rFonts w:cs="TrebuchetMS"/>
          <w:sz w:val="20"/>
          <w:szCs w:val="20"/>
        </w:rPr>
        <w:t>F</w:t>
      </w:r>
      <w:r w:rsidRPr="00F64C16">
        <w:rPr>
          <w:rFonts w:cs="TrebuchetMS"/>
          <w:sz w:val="20"/>
          <w:szCs w:val="20"/>
        </w:rPr>
        <w:t xml:space="preserve">onction </w:t>
      </w:r>
      <w:r w:rsidR="00232C78">
        <w:rPr>
          <w:rFonts w:cs="TrebuchetMS"/>
          <w:sz w:val="20"/>
          <w:szCs w:val="20"/>
        </w:rPr>
        <w:t>P</w:t>
      </w:r>
      <w:r w:rsidRPr="00F64C16">
        <w:rPr>
          <w:rFonts w:cs="TrebuchetMS"/>
          <w:sz w:val="20"/>
          <w:szCs w:val="20"/>
        </w:rPr>
        <w:t>ublique, notamment ses articles L.714-4 et L.714-13</w:t>
      </w:r>
      <w:r>
        <w:rPr>
          <w:rFonts w:cs="TrebuchetMS"/>
          <w:sz w:val="20"/>
          <w:szCs w:val="20"/>
        </w:rPr>
        <w:t> ;</w:t>
      </w:r>
    </w:p>
    <w:p w14:paraId="1B61797D" w14:textId="057E79B2" w:rsidR="00FB1CC6" w:rsidRDefault="00F64C16" w:rsidP="00FB1CC6">
      <w:pPr>
        <w:autoSpaceDE w:val="0"/>
        <w:autoSpaceDN w:val="0"/>
        <w:adjustRightInd w:val="0"/>
        <w:spacing w:line="240" w:lineRule="auto"/>
        <w:jc w:val="both"/>
        <w:rPr>
          <w:rFonts w:cs="TrebuchetMS"/>
          <w:sz w:val="20"/>
          <w:szCs w:val="20"/>
        </w:rPr>
      </w:pPr>
      <w:r w:rsidRPr="00F64C16">
        <w:rPr>
          <w:rFonts w:cs="TrebuchetMS"/>
          <w:sz w:val="20"/>
          <w:szCs w:val="20"/>
        </w:rPr>
        <w:t>Vu la loi n°82-213 du 2 mars 1982 modifiée relative aux droits et libertés des communes, des départements et des régions, notamment son article 1</w:t>
      </w:r>
      <w:r>
        <w:rPr>
          <w:rFonts w:cs="TrebuchetMS"/>
          <w:sz w:val="20"/>
          <w:szCs w:val="20"/>
        </w:rPr>
        <w:t> ;</w:t>
      </w:r>
    </w:p>
    <w:p w14:paraId="7A787552" w14:textId="5D604812" w:rsidR="00232C78" w:rsidRDefault="00FB1CC6" w:rsidP="00FB1CC6">
      <w:pPr>
        <w:jc w:val="both"/>
        <w:rPr>
          <w:rFonts w:cs="TrebuchetMS"/>
          <w:sz w:val="20"/>
          <w:szCs w:val="20"/>
        </w:rPr>
      </w:pPr>
      <w:r w:rsidRPr="00232C78">
        <w:rPr>
          <w:rFonts w:cs="TrebuchetMS"/>
          <w:sz w:val="20"/>
          <w:szCs w:val="20"/>
        </w:rPr>
        <w:t>Vu le décret n°94-731 du 24 août 1994 portant statut particulier du cadre d’emplois des gardes champêtres</w:t>
      </w:r>
      <w:r>
        <w:rPr>
          <w:rFonts w:cs="TrebuchetMS"/>
          <w:sz w:val="20"/>
          <w:szCs w:val="20"/>
        </w:rPr>
        <w:t> ;</w:t>
      </w:r>
    </w:p>
    <w:p w14:paraId="3213A9E7" w14:textId="5BE7A370" w:rsidR="00232C78" w:rsidRPr="00232C78" w:rsidRDefault="00232C78" w:rsidP="00232C78">
      <w:pPr>
        <w:jc w:val="both"/>
        <w:rPr>
          <w:rFonts w:cs="TrebuchetMS"/>
          <w:sz w:val="20"/>
          <w:szCs w:val="20"/>
        </w:rPr>
      </w:pPr>
      <w:bookmarkStart w:id="0" w:name="_Hlk170822476"/>
      <w:r w:rsidRPr="00232C78">
        <w:rPr>
          <w:rFonts w:cs="TrebuchetMS"/>
          <w:sz w:val="20"/>
          <w:szCs w:val="20"/>
        </w:rPr>
        <w:t>Vu le décret n°2006-1392 du 17 novembre 2006 portant statut particulier du cadre d’emplois des directeurs de police municipale</w:t>
      </w:r>
      <w:r w:rsidR="00FB1CC6">
        <w:rPr>
          <w:rFonts w:cs="TrebuchetMS"/>
          <w:sz w:val="20"/>
          <w:szCs w:val="20"/>
        </w:rPr>
        <w:t xml:space="preserve"> ; </w:t>
      </w:r>
    </w:p>
    <w:p w14:paraId="74F6706B" w14:textId="1F609DD7" w:rsidR="00232C78" w:rsidRDefault="00232C78" w:rsidP="00232C78">
      <w:pPr>
        <w:jc w:val="both"/>
        <w:rPr>
          <w:rFonts w:cs="TrebuchetMS"/>
          <w:sz w:val="20"/>
          <w:szCs w:val="20"/>
        </w:rPr>
      </w:pPr>
      <w:r w:rsidRPr="00232C78">
        <w:rPr>
          <w:rFonts w:cs="TrebuchetMS"/>
          <w:sz w:val="20"/>
          <w:szCs w:val="20"/>
        </w:rPr>
        <w:t>Vu le décret n°2006-1391 du 17 novembre 2006 portant statut particulier du cadre d’emplois des directeurs de police municipale</w:t>
      </w:r>
      <w:r w:rsidR="00FB1CC6">
        <w:rPr>
          <w:rFonts w:cs="TrebuchetMS"/>
          <w:sz w:val="20"/>
          <w:szCs w:val="20"/>
        </w:rPr>
        <w:t> ;</w:t>
      </w:r>
    </w:p>
    <w:p w14:paraId="556AE004" w14:textId="47561A2A" w:rsidR="00FB1CC6" w:rsidRPr="00232C78" w:rsidRDefault="00FB1CC6" w:rsidP="00232C78">
      <w:pPr>
        <w:jc w:val="both"/>
        <w:rPr>
          <w:rFonts w:cs="TrebuchetMS"/>
          <w:sz w:val="20"/>
          <w:szCs w:val="20"/>
        </w:rPr>
      </w:pPr>
      <w:r w:rsidRPr="00232C78">
        <w:rPr>
          <w:rFonts w:cs="TrebuchetMS"/>
          <w:sz w:val="20"/>
          <w:szCs w:val="20"/>
        </w:rPr>
        <w:t>Vu le décret n°2011-444 du 21 avril 2011 portant statut particulier du cadre d’emplois des agents de police municipale</w:t>
      </w:r>
      <w:r>
        <w:rPr>
          <w:rFonts w:cs="TrebuchetMS"/>
          <w:sz w:val="20"/>
          <w:szCs w:val="20"/>
        </w:rPr>
        <w:t> ;</w:t>
      </w:r>
    </w:p>
    <w:bookmarkEnd w:id="0"/>
    <w:p w14:paraId="6957B451" w14:textId="5AA4BDEA" w:rsidR="00232C78" w:rsidRPr="00232C78" w:rsidRDefault="00232C78" w:rsidP="00FB1CC6">
      <w:pPr>
        <w:autoSpaceDE w:val="0"/>
        <w:autoSpaceDN w:val="0"/>
        <w:adjustRightInd w:val="0"/>
        <w:spacing w:line="240" w:lineRule="auto"/>
        <w:jc w:val="both"/>
        <w:rPr>
          <w:rFonts w:cs="TrebuchetMS"/>
          <w:sz w:val="20"/>
          <w:szCs w:val="20"/>
        </w:rPr>
      </w:pPr>
      <w:r w:rsidRPr="00F64C16">
        <w:rPr>
          <w:rFonts w:cs="TrebuchetMS"/>
          <w:sz w:val="20"/>
          <w:szCs w:val="20"/>
        </w:rPr>
        <w:t>Vu le décret n°2024-614 du 26 juin 2024 relatif au régime indemnitaire des fonctionnaires relevant des cadres d'emplois de la police municipale et des fonctionnaires relevant du cadre d'emplois des gardes champêtres</w:t>
      </w:r>
      <w:r>
        <w:rPr>
          <w:rFonts w:cs="TrebuchetMS"/>
          <w:sz w:val="20"/>
          <w:szCs w:val="20"/>
        </w:rPr>
        <w:t> ;</w:t>
      </w:r>
    </w:p>
    <w:p w14:paraId="63A537CC" w14:textId="545A8751" w:rsidR="00232C78" w:rsidRPr="00232C78" w:rsidRDefault="00232C78" w:rsidP="00232C78">
      <w:pPr>
        <w:spacing w:line="240" w:lineRule="auto"/>
        <w:jc w:val="both"/>
        <w:rPr>
          <w:rFonts w:cs="TrebuchetMS"/>
          <w:sz w:val="20"/>
          <w:szCs w:val="20"/>
        </w:rPr>
      </w:pPr>
      <w:r w:rsidRPr="002E5474">
        <w:rPr>
          <w:rFonts w:cs="TrebuchetMS"/>
          <w:sz w:val="20"/>
          <w:szCs w:val="20"/>
          <w:highlight w:val="yellow"/>
        </w:rPr>
        <w:t>Vu la délibération en date du …/…/…, instaurant …………………… (viser les délibérations instaurant un régime indemnitaire qui sont impactées par cette délibération : anciennes indemnités abrogées comme l’indemnité spéciale mensuelle de fonctions et l’indemnité d’administration et de technicité) ;</w:t>
      </w:r>
    </w:p>
    <w:p w14:paraId="70620D2D" w14:textId="7B1F02E4" w:rsidR="00F64C16" w:rsidRDefault="00232C78" w:rsidP="00FB1CC6">
      <w:pPr>
        <w:spacing w:line="240" w:lineRule="auto"/>
        <w:contextualSpacing/>
        <w:jc w:val="both"/>
        <w:rPr>
          <w:rFonts w:cs="TrebuchetMS"/>
          <w:sz w:val="20"/>
          <w:szCs w:val="20"/>
        </w:rPr>
      </w:pPr>
      <w:r w:rsidRPr="00232C78">
        <w:rPr>
          <w:rFonts w:cs="TrebuchetMS"/>
          <w:sz w:val="20"/>
          <w:szCs w:val="20"/>
        </w:rPr>
        <w:t xml:space="preserve">Vu l’avis du Comité </w:t>
      </w:r>
      <w:r w:rsidR="00FB1CC6">
        <w:rPr>
          <w:rFonts w:cs="TrebuchetMS"/>
          <w:sz w:val="20"/>
          <w:szCs w:val="20"/>
        </w:rPr>
        <w:t xml:space="preserve">Social Territorial en date du </w:t>
      </w:r>
      <w:r w:rsidR="00FB1CC6" w:rsidRPr="002E5474">
        <w:rPr>
          <w:rFonts w:cs="TrebuchetMS"/>
          <w:sz w:val="20"/>
          <w:szCs w:val="20"/>
          <w:highlight w:val="yellow"/>
        </w:rPr>
        <w:t>…</w:t>
      </w:r>
      <w:r w:rsidR="00FB1CC6">
        <w:rPr>
          <w:rFonts w:cs="TrebuchetMS"/>
          <w:sz w:val="20"/>
          <w:szCs w:val="20"/>
        </w:rPr>
        <w:t xml:space="preserve"> ; </w:t>
      </w:r>
    </w:p>
    <w:p w14:paraId="79E98100" w14:textId="77777777" w:rsidR="00E36AB9" w:rsidRDefault="00E36AB9" w:rsidP="00FB1CC6">
      <w:pPr>
        <w:spacing w:line="240" w:lineRule="auto"/>
        <w:contextualSpacing/>
        <w:jc w:val="both"/>
        <w:rPr>
          <w:rFonts w:cs="TrebuchetMS"/>
          <w:sz w:val="20"/>
          <w:szCs w:val="20"/>
        </w:rPr>
      </w:pPr>
    </w:p>
    <w:p w14:paraId="66E8D107" w14:textId="77777777" w:rsidR="00FB1CC6" w:rsidRDefault="00FB1CC6" w:rsidP="00FB1CC6">
      <w:pPr>
        <w:spacing w:line="240" w:lineRule="auto"/>
        <w:contextualSpacing/>
        <w:jc w:val="both"/>
        <w:rPr>
          <w:rFonts w:cs="TrebuchetMS"/>
          <w:sz w:val="20"/>
          <w:szCs w:val="20"/>
        </w:rPr>
      </w:pPr>
    </w:p>
    <w:p w14:paraId="1E36FED6" w14:textId="68670EC7" w:rsidR="00FB1CC6" w:rsidRDefault="00FB1CC6" w:rsidP="00FB1CC6">
      <w:pPr>
        <w:spacing w:line="240" w:lineRule="auto"/>
        <w:contextualSpacing/>
        <w:jc w:val="both"/>
        <w:rPr>
          <w:rFonts w:cs="TrebuchetMS"/>
          <w:sz w:val="20"/>
          <w:szCs w:val="20"/>
        </w:rPr>
      </w:pPr>
      <w:r>
        <w:rPr>
          <w:rFonts w:cs="TrebuchetMS"/>
          <w:sz w:val="20"/>
          <w:szCs w:val="20"/>
        </w:rPr>
        <w:t xml:space="preserve">Le Maire </w:t>
      </w:r>
      <w:r w:rsidR="00A71C86">
        <w:rPr>
          <w:rFonts w:cs="TrebuchetMS"/>
          <w:sz w:val="20"/>
          <w:szCs w:val="20"/>
        </w:rPr>
        <w:t xml:space="preserve">(ou le </w:t>
      </w:r>
      <w:r>
        <w:rPr>
          <w:rFonts w:cs="TrebuchetMS"/>
          <w:sz w:val="20"/>
          <w:szCs w:val="20"/>
        </w:rPr>
        <w:t>Président</w:t>
      </w:r>
      <w:r w:rsidR="00A71C86">
        <w:rPr>
          <w:rFonts w:cs="TrebuchetMS"/>
          <w:sz w:val="20"/>
          <w:szCs w:val="20"/>
        </w:rPr>
        <w:t>)</w:t>
      </w:r>
      <w:r>
        <w:rPr>
          <w:rFonts w:cs="TrebuchetMS"/>
          <w:sz w:val="20"/>
          <w:szCs w:val="20"/>
        </w:rPr>
        <w:t xml:space="preserve"> expose à l’assemblée : </w:t>
      </w:r>
    </w:p>
    <w:p w14:paraId="29CB621E" w14:textId="77777777" w:rsidR="00FB1CC6" w:rsidRDefault="00FB1CC6" w:rsidP="00FB1CC6">
      <w:pPr>
        <w:spacing w:line="240" w:lineRule="auto"/>
        <w:contextualSpacing/>
        <w:jc w:val="both"/>
        <w:rPr>
          <w:rFonts w:cs="TrebuchetMS"/>
          <w:sz w:val="20"/>
          <w:szCs w:val="20"/>
        </w:rPr>
      </w:pPr>
    </w:p>
    <w:p w14:paraId="327EF6A2" w14:textId="7E28DEAA" w:rsidR="00FB1CC6" w:rsidRDefault="00FB1CC6" w:rsidP="00F64C16">
      <w:pPr>
        <w:autoSpaceDE w:val="0"/>
        <w:autoSpaceDN w:val="0"/>
        <w:adjustRightInd w:val="0"/>
        <w:spacing w:after="0" w:line="240" w:lineRule="auto"/>
        <w:jc w:val="both"/>
        <w:rPr>
          <w:rFonts w:cs="TrebuchetMS"/>
          <w:sz w:val="20"/>
          <w:szCs w:val="20"/>
        </w:rPr>
      </w:pPr>
      <w:r w:rsidRPr="00FB1CC6">
        <w:rPr>
          <w:rFonts w:cs="TrebuchetMS"/>
          <w:sz w:val="20"/>
          <w:szCs w:val="20"/>
        </w:rPr>
        <w:t>En raison de la spécificité des fonctions exercées par les fonctionnaires relevant des différents cadres d’emplois de police municipale et de l’absence de corps équivalent au sein de la fonction publique de l’État, le régime indemnitaire tenant compte des fonctions, des sujétions, de l’expertise et de l’engagement professionnel (RIFSEEP), composé de l’indemnité de fonctions, de sujétions et d’expertise et du complément indemnitaire annuel, n’a pas été rendu applicable aux fonctionnaires de police municipale.</w:t>
      </w:r>
    </w:p>
    <w:p w14:paraId="46FE151A" w14:textId="77777777" w:rsidR="00F64C16" w:rsidRPr="00B7569D" w:rsidRDefault="00F64C16" w:rsidP="00F64C16">
      <w:pPr>
        <w:autoSpaceDE w:val="0"/>
        <w:autoSpaceDN w:val="0"/>
        <w:adjustRightInd w:val="0"/>
        <w:spacing w:after="0" w:line="240" w:lineRule="auto"/>
        <w:jc w:val="both"/>
        <w:rPr>
          <w:rFonts w:cs="TrebuchetMS,BoldItalic"/>
          <w:b/>
          <w:bCs/>
          <w:i/>
          <w:iCs/>
          <w:sz w:val="20"/>
          <w:szCs w:val="20"/>
        </w:rPr>
      </w:pPr>
    </w:p>
    <w:p w14:paraId="4A29299A" w14:textId="736BAB3E" w:rsidR="009039C2" w:rsidRDefault="008D4D9F" w:rsidP="009039C2">
      <w:pPr>
        <w:pStyle w:val="Default"/>
        <w:jc w:val="both"/>
        <w:rPr>
          <w:rFonts w:asciiTheme="minorHAnsi" w:eastAsiaTheme="minorHAnsi" w:hAnsiTheme="minorHAnsi" w:cs="TrebuchetMS"/>
          <w:color w:val="auto"/>
          <w:sz w:val="20"/>
          <w:szCs w:val="20"/>
        </w:rPr>
      </w:pPr>
      <w:r w:rsidRPr="008D4D9F">
        <w:rPr>
          <w:rFonts w:asciiTheme="minorHAnsi" w:eastAsiaTheme="minorHAnsi" w:hAnsiTheme="minorHAnsi" w:cs="TrebuchetMS"/>
          <w:color w:val="auto"/>
          <w:sz w:val="20"/>
          <w:szCs w:val="20"/>
        </w:rPr>
        <w:t>À la suite de</w:t>
      </w:r>
      <w:r w:rsidR="009039C2" w:rsidRPr="008D4D9F">
        <w:rPr>
          <w:rFonts w:asciiTheme="minorHAnsi" w:eastAsiaTheme="minorHAnsi" w:hAnsiTheme="minorHAnsi" w:cs="TrebuchetMS"/>
          <w:color w:val="auto"/>
          <w:sz w:val="20"/>
          <w:szCs w:val="20"/>
        </w:rPr>
        <w:t xml:space="preserve"> la refonte du régime indemnitaire de la filière de police municipale issue du décret n°2024-614, une </w:t>
      </w:r>
      <w:bookmarkStart w:id="1" w:name="_Hlk170723428"/>
      <w:r w:rsidR="009039C2" w:rsidRPr="008D4D9F">
        <w:rPr>
          <w:rFonts w:asciiTheme="minorHAnsi" w:eastAsiaTheme="minorHAnsi" w:hAnsiTheme="minorHAnsi" w:cs="TrebuchetMS"/>
          <w:color w:val="auto"/>
          <w:sz w:val="20"/>
          <w:szCs w:val="20"/>
        </w:rPr>
        <w:t>indemnité spéciale de fonction et d’engagement</w:t>
      </w:r>
      <w:bookmarkEnd w:id="1"/>
      <w:r w:rsidR="009039C2" w:rsidRPr="008D4D9F">
        <w:rPr>
          <w:rFonts w:asciiTheme="minorHAnsi" w:eastAsiaTheme="minorHAnsi" w:hAnsiTheme="minorHAnsi" w:cs="TrebuchetMS"/>
          <w:color w:val="auto"/>
          <w:sz w:val="20"/>
          <w:szCs w:val="20"/>
        </w:rPr>
        <w:t xml:space="preserve"> peut être versée aux </w:t>
      </w:r>
      <w:r w:rsidR="00E36AB9">
        <w:rPr>
          <w:rFonts w:asciiTheme="minorHAnsi" w:eastAsiaTheme="minorHAnsi" w:hAnsiTheme="minorHAnsi" w:cs="TrebuchetMS"/>
          <w:color w:val="auto"/>
          <w:sz w:val="20"/>
          <w:szCs w:val="20"/>
        </w:rPr>
        <w:t>agents</w:t>
      </w:r>
      <w:r w:rsidR="009039C2" w:rsidRPr="008D4D9F">
        <w:rPr>
          <w:rFonts w:asciiTheme="minorHAnsi" w:eastAsiaTheme="minorHAnsi" w:hAnsiTheme="minorHAnsi" w:cs="TrebuchetMS"/>
          <w:color w:val="auto"/>
          <w:sz w:val="20"/>
          <w:szCs w:val="20"/>
        </w:rPr>
        <w:t xml:space="preserve"> relevant de la filière. Elle remplace le précédent régime indemnitaire composé de l’indemnité spéciale mensuelle de fonction (ISMF) et de l’indemnité d’administration et de technicité (IAT).</w:t>
      </w:r>
    </w:p>
    <w:p w14:paraId="47B9A3D8" w14:textId="77777777" w:rsidR="00060C95" w:rsidRDefault="00060C95" w:rsidP="009039C2">
      <w:pPr>
        <w:pStyle w:val="Default"/>
        <w:jc w:val="both"/>
        <w:rPr>
          <w:rFonts w:asciiTheme="minorHAnsi" w:eastAsiaTheme="minorHAnsi" w:hAnsiTheme="minorHAnsi" w:cs="TrebuchetMS"/>
          <w:color w:val="auto"/>
          <w:sz w:val="20"/>
          <w:szCs w:val="20"/>
        </w:rPr>
      </w:pPr>
    </w:p>
    <w:p w14:paraId="756E3E23" w14:textId="77777777" w:rsidR="004F0686" w:rsidRDefault="004F0686" w:rsidP="009039C2">
      <w:pPr>
        <w:pStyle w:val="Default"/>
        <w:jc w:val="both"/>
        <w:rPr>
          <w:rFonts w:asciiTheme="minorHAnsi" w:eastAsiaTheme="minorHAnsi" w:hAnsiTheme="minorHAnsi" w:cs="TrebuchetMS"/>
          <w:color w:val="auto"/>
          <w:sz w:val="20"/>
          <w:szCs w:val="20"/>
        </w:rPr>
      </w:pPr>
    </w:p>
    <w:p w14:paraId="6FEF59CE" w14:textId="77777777" w:rsidR="00E36AB9" w:rsidRDefault="00E36AB9" w:rsidP="00E36AB9">
      <w:pPr>
        <w:rPr>
          <w:rFonts w:cs="TrebuchetMS"/>
          <w:sz w:val="20"/>
          <w:szCs w:val="20"/>
        </w:rPr>
      </w:pPr>
    </w:p>
    <w:p w14:paraId="7905749E" w14:textId="0CC1175F" w:rsidR="00E36AB9" w:rsidRPr="00B650FE" w:rsidRDefault="00E36AB9" w:rsidP="00E36AB9">
      <w:pPr>
        <w:pStyle w:val="Paragraphedeliste"/>
        <w:numPr>
          <w:ilvl w:val="0"/>
          <w:numId w:val="1"/>
        </w:numPr>
        <w:rPr>
          <w:rFonts w:cs="TrebuchetMS"/>
          <w:b/>
          <w:bCs/>
          <w:sz w:val="20"/>
          <w:szCs w:val="20"/>
          <w:u w:val="single"/>
        </w:rPr>
      </w:pPr>
      <w:r w:rsidRPr="00B650FE">
        <w:rPr>
          <w:rFonts w:cs="TrebuchetMS"/>
          <w:b/>
          <w:bCs/>
          <w:sz w:val="20"/>
          <w:szCs w:val="20"/>
          <w:u w:val="single"/>
        </w:rPr>
        <w:lastRenderedPageBreak/>
        <w:t xml:space="preserve">Les bénéficiaires </w:t>
      </w:r>
    </w:p>
    <w:p w14:paraId="2F04250D" w14:textId="2FC246D2" w:rsidR="00E36AB9" w:rsidRDefault="00C719DB" w:rsidP="00C719DB">
      <w:pPr>
        <w:spacing w:after="0"/>
        <w:jc w:val="both"/>
        <w:rPr>
          <w:rFonts w:cs="TrebuchetMS"/>
          <w:sz w:val="20"/>
          <w:szCs w:val="20"/>
        </w:rPr>
      </w:pPr>
      <w:r>
        <w:rPr>
          <w:rFonts w:cs="TrebuchetMS"/>
          <w:sz w:val="20"/>
          <w:szCs w:val="20"/>
        </w:rPr>
        <w:t>L’indemnité spéciale de fonction et d’engagement est versée aux agents titulaires, stagiaires, à temps complet, à temps non complet ou à temps partiel, en fonction dans la collectivité, rel</w:t>
      </w:r>
      <w:r w:rsidR="002E5474">
        <w:rPr>
          <w:rFonts w:cs="TrebuchetMS"/>
          <w:sz w:val="20"/>
          <w:szCs w:val="20"/>
        </w:rPr>
        <w:t>e</w:t>
      </w:r>
      <w:r>
        <w:rPr>
          <w:rFonts w:cs="TrebuchetMS"/>
          <w:sz w:val="20"/>
          <w:szCs w:val="20"/>
        </w:rPr>
        <w:t xml:space="preserve">vant des cadres d’emplois de la filière police municipale : </w:t>
      </w:r>
    </w:p>
    <w:p w14:paraId="5EE536F0" w14:textId="70D75451" w:rsidR="00C719DB" w:rsidRDefault="00C719DB" w:rsidP="00C719DB">
      <w:pPr>
        <w:pStyle w:val="Paragraphedeliste"/>
        <w:numPr>
          <w:ilvl w:val="0"/>
          <w:numId w:val="6"/>
        </w:numPr>
        <w:jc w:val="both"/>
        <w:rPr>
          <w:rFonts w:cs="TrebuchetMS"/>
          <w:sz w:val="20"/>
          <w:szCs w:val="20"/>
        </w:rPr>
      </w:pPr>
      <w:r w:rsidRPr="00C719DB">
        <w:rPr>
          <w:rFonts w:cs="TrebuchetMS"/>
          <w:sz w:val="20"/>
          <w:szCs w:val="20"/>
        </w:rPr>
        <w:t xml:space="preserve">Directeurs de police municipale, </w:t>
      </w:r>
    </w:p>
    <w:p w14:paraId="6B686A6D" w14:textId="63C85355" w:rsidR="00C719DB" w:rsidRDefault="00C719DB" w:rsidP="00C719DB">
      <w:pPr>
        <w:pStyle w:val="Paragraphedeliste"/>
        <w:numPr>
          <w:ilvl w:val="0"/>
          <w:numId w:val="6"/>
        </w:numPr>
        <w:jc w:val="both"/>
        <w:rPr>
          <w:rFonts w:cs="TrebuchetMS"/>
          <w:sz w:val="20"/>
          <w:szCs w:val="20"/>
        </w:rPr>
      </w:pPr>
      <w:r>
        <w:rPr>
          <w:rFonts w:cs="TrebuchetMS"/>
          <w:sz w:val="20"/>
          <w:szCs w:val="20"/>
        </w:rPr>
        <w:t>Chefs de service de police municipale,</w:t>
      </w:r>
    </w:p>
    <w:p w14:paraId="6ADD86CA" w14:textId="49B44D59" w:rsidR="00C719DB" w:rsidRDefault="00C719DB" w:rsidP="00C719DB">
      <w:pPr>
        <w:pStyle w:val="Paragraphedeliste"/>
        <w:numPr>
          <w:ilvl w:val="0"/>
          <w:numId w:val="6"/>
        </w:numPr>
        <w:jc w:val="both"/>
        <w:rPr>
          <w:rFonts w:cs="TrebuchetMS"/>
          <w:sz w:val="20"/>
          <w:szCs w:val="20"/>
        </w:rPr>
      </w:pPr>
      <w:r>
        <w:rPr>
          <w:rFonts w:cs="TrebuchetMS"/>
          <w:sz w:val="20"/>
          <w:szCs w:val="20"/>
        </w:rPr>
        <w:t xml:space="preserve">Agents de police municipale, </w:t>
      </w:r>
    </w:p>
    <w:p w14:paraId="479E71F2" w14:textId="08B5DD91" w:rsidR="00C719DB" w:rsidRDefault="00C719DB" w:rsidP="00C719DB">
      <w:pPr>
        <w:pStyle w:val="Paragraphedeliste"/>
        <w:numPr>
          <w:ilvl w:val="0"/>
          <w:numId w:val="6"/>
        </w:numPr>
        <w:jc w:val="both"/>
        <w:rPr>
          <w:rFonts w:cs="TrebuchetMS"/>
          <w:sz w:val="20"/>
          <w:szCs w:val="20"/>
        </w:rPr>
      </w:pPr>
      <w:r>
        <w:rPr>
          <w:rFonts w:cs="TrebuchetMS"/>
          <w:sz w:val="20"/>
          <w:szCs w:val="20"/>
        </w:rPr>
        <w:t xml:space="preserve">Gardes champêtres. </w:t>
      </w:r>
    </w:p>
    <w:p w14:paraId="5D8C223A" w14:textId="56F3A02B" w:rsidR="00C719DB" w:rsidRDefault="00C719DB" w:rsidP="00C719DB">
      <w:pPr>
        <w:jc w:val="both"/>
        <w:rPr>
          <w:rFonts w:cs="TrebuchetMS"/>
          <w:i/>
          <w:iCs/>
          <w:sz w:val="20"/>
          <w:szCs w:val="20"/>
        </w:rPr>
      </w:pPr>
      <w:r w:rsidRPr="00C719DB">
        <w:rPr>
          <w:rFonts w:cs="TrebuchetMS"/>
          <w:i/>
          <w:iCs/>
          <w:sz w:val="20"/>
          <w:szCs w:val="20"/>
          <w:highlight w:val="yellow"/>
        </w:rPr>
        <w:t xml:space="preserve">(Supprimer les cadres d’emplois non présents dans </w:t>
      </w:r>
      <w:r w:rsidR="00965CCD">
        <w:rPr>
          <w:rFonts w:cs="TrebuchetMS"/>
          <w:i/>
          <w:iCs/>
          <w:sz w:val="20"/>
          <w:szCs w:val="20"/>
          <w:highlight w:val="yellow"/>
        </w:rPr>
        <w:t xml:space="preserve">la </w:t>
      </w:r>
      <w:r w:rsidRPr="00C719DB">
        <w:rPr>
          <w:rFonts w:cs="TrebuchetMS"/>
          <w:i/>
          <w:iCs/>
          <w:sz w:val="20"/>
          <w:szCs w:val="20"/>
          <w:highlight w:val="yellow"/>
        </w:rPr>
        <w:t>collectivité)</w:t>
      </w:r>
    </w:p>
    <w:p w14:paraId="4D6DFDE8" w14:textId="77777777" w:rsidR="004F0686" w:rsidRDefault="004F0686" w:rsidP="00C719DB">
      <w:pPr>
        <w:jc w:val="both"/>
        <w:rPr>
          <w:rFonts w:cs="TrebuchetMS"/>
          <w:i/>
          <w:iCs/>
          <w:sz w:val="20"/>
          <w:szCs w:val="20"/>
        </w:rPr>
      </w:pPr>
    </w:p>
    <w:p w14:paraId="59F128C4" w14:textId="1DA0224A" w:rsidR="009A4657" w:rsidRPr="009A4657" w:rsidRDefault="004F0686" w:rsidP="009A4657">
      <w:pPr>
        <w:pStyle w:val="Paragraphedeliste"/>
        <w:numPr>
          <w:ilvl w:val="0"/>
          <w:numId w:val="1"/>
        </w:numPr>
        <w:jc w:val="both"/>
        <w:rPr>
          <w:rFonts w:cs="TrebuchetMS"/>
          <w:b/>
          <w:bCs/>
          <w:sz w:val="20"/>
          <w:szCs w:val="20"/>
          <w:u w:val="single"/>
        </w:rPr>
      </w:pPr>
      <w:r>
        <w:rPr>
          <w:rFonts w:cs="TrebuchetMS"/>
          <w:b/>
          <w:bCs/>
          <w:sz w:val="20"/>
          <w:szCs w:val="20"/>
          <w:u w:val="single"/>
        </w:rPr>
        <w:t>Modalités</w:t>
      </w:r>
    </w:p>
    <w:p w14:paraId="7671CE50" w14:textId="401443A1" w:rsidR="004F0686" w:rsidRDefault="004F0686" w:rsidP="004F0686">
      <w:pPr>
        <w:spacing w:after="0"/>
        <w:jc w:val="both"/>
        <w:rPr>
          <w:rFonts w:cs="TrebuchetMS"/>
          <w:sz w:val="20"/>
          <w:szCs w:val="20"/>
        </w:rPr>
      </w:pPr>
      <w:r>
        <w:rPr>
          <w:rFonts w:cs="TrebuchetMS"/>
          <w:sz w:val="20"/>
          <w:szCs w:val="20"/>
        </w:rPr>
        <w:t xml:space="preserve">L’indemnité spéciale de fonction et d’engagement est exclusive de toutes autres primes et indemnités liées aux fonctions et à la manière de servir (exemple : RIFSEEP, IAT, …), à l’exception : </w:t>
      </w:r>
    </w:p>
    <w:p w14:paraId="0704D7C4" w14:textId="77777777" w:rsidR="004F0686" w:rsidRDefault="004F0686" w:rsidP="004F0686">
      <w:pPr>
        <w:pStyle w:val="Paragraphedeliste"/>
        <w:numPr>
          <w:ilvl w:val="0"/>
          <w:numId w:val="7"/>
        </w:numPr>
        <w:spacing w:after="0"/>
        <w:jc w:val="both"/>
        <w:rPr>
          <w:rFonts w:cs="TrebuchetMS"/>
          <w:sz w:val="20"/>
          <w:szCs w:val="20"/>
        </w:rPr>
      </w:pPr>
      <w:r>
        <w:rPr>
          <w:rFonts w:cs="TrebuchetMS"/>
          <w:sz w:val="20"/>
          <w:szCs w:val="20"/>
        </w:rPr>
        <w:t>Des indemnités horaires pour travaux supplémentaires attribuées dans les conditions fixées par le décret n</w:t>
      </w:r>
      <w:r w:rsidRPr="00A208AC">
        <w:rPr>
          <w:rFonts w:cs="TrebuchetMS"/>
          <w:sz w:val="20"/>
          <w:szCs w:val="20"/>
        </w:rPr>
        <w:t xml:space="preserve">°2002-60 </w:t>
      </w:r>
      <w:r>
        <w:rPr>
          <w:rFonts w:cs="TrebuchetMS"/>
          <w:sz w:val="20"/>
          <w:szCs w:val="20"/>
        </w:rPr>
        <w:t>du 14 janvier 2002 ;</w:t>
      </w:r>
    </w:p>
    <w:p w14:paraId="14628B64" w14:textId="0100DD54" w:rsidR="004F0686" w:rsidRPr="004F0686" w:rsidRDefault="004F0686" w:rsidP="004F0686">
      <w:pPr>
        <w:pStyle w:val="Paragraphedeliste"/>
        <w:numPr>
          <w:ilvl w:val="0"/>
          <w:numId w:val="7"/>
        </w:numPr>
        <w:jc w:val="both"/>
        <w:rPr>
          <w:rFonts w:cs="TrebuchetMS"/>
          <w:sz w:val="20"/>
          <w:szCs w:val="20"/>
        </w:rPr>
      </w:pPr>
      <w:r>
        <w:rPr>
          <w:rFonts w:cs="TrebuchetMS"/>
          <w:sz w:val="20"/>
          <w:szCs w:val="20"/>
        </w:rPr>
        <w:t xml:space="preserve">Des primes et indemnités compensant le travail de nuit, le dimanche ou les jours fériés ainsi que les astreintes et le dépassement régulier du cycle de travail </w:t>
      </w:r>
      <w:r w:rsidRPr="00A208AC">
        <w:rPr>
          <w:rFonts w:cs="TrebuchetMS"/>
          <w:sz w:val="20"/>
          <w:szCs w:val="20"/>
        </w:rPr>
        <w:t>définis par les décrets n°2000-815 du 25 août 2000 et n°2001-623 du 12 juillet 2001.</w:t>
      </w:r>
    </w:p>
    <w:p w14:paraId="2152A8D2" w14:textId="7B234D89" w:rsidR="004F0686" w:rsidRDefault="004F0686" w:rsidP="004F0686">
      <w:pPr>
        <w:pStyle w:val="Default"/>
        <w:jc w:val="both"/>
        <w:rPr>
          <w:rFonts w:asciiTheme="minorHAnsi" w:eastAsiaTheme="minorHAnsi" w:hAnsiTheme="minorHAnsi" w:cs="TrebuchetMS"/>
          <w:color w:val="auto"/>
          <w:sz w:val="20"/>
          <w:szCs w:val="20"/>
        </w:rPr>
      </w:pPr>
      <w:r>
        <w:rPr>
          <w:rFonts w:asciiTheme="minorHAnsi" w:eastAsiaTheme="minorHAnsi" w:hAnsiTheme="minorHAnsi" w:cs="TrebuchetMS"/>
          <w:color w:val="auto"/>
          <w:sz w:val="20"/>
          <w:szCs w:val="20"/>
        </w:rPr>
        <w:t xml:space="preserve">L’indemnité spéciale de fonction et d’engagement se compose d’une part fixe et d’une part variable. </w:t>
      </w:r>
    </w:p>
    <w:p w14:paraId="4F769A93" w14:textId="77777777" w:rsidR="009A4657" w:rsidRDefault="009A4657" w:rsidP="004F0686">
      <w:pPr>
        <w:pStyle w:val="Default"/>
        <w:jc w:val="both"/>
        <w:rPr>
          <w:rFonts w:asciiTheme="minorHAnsi" w:eastAsiaTheme="minorHAnsi" w:hAnsiTheme="minorHAnsi" w:cs="TrebuchetMS"/>
          <w:color w:val="auto"/>
          <w:sz w:val="20"/>
          <w:szCs w:val="20"/>
        </w:rPr>
      </w:pPr>
    </w:p>
    <w:p w14:paraId="7CF32EF6" w14:textId="77CA268A" w:rsidR="009A4657" w:rsidRPr="002E5474" w:rsidRDefault="008A4593" w:rsidP="004F0686">
      <w:pPr>
        <w:pStyle w:val="Default"/>
        <w:jc w:val="both"/>
        <w:rPr>
          <w:rFonts w:asciiTheme="minorHAnsi" w:eastAsiaTheme="minorHAnsi" w:hAnsiTheme="minorHAnsi" w:cs="TrebuchetMS"/>
          <w:i/>
          <w:iCs/>
          <w:color w:val="auto"/>
          <w:sz w:val="20"/>
          <w:szCs w:val="20"/>
          <w:highlight w:val="yellow"/>
        </w:rPr>
      </w:pPr>
      <w:r w:rsidRPr="002E5474">
        <w:rPr>
          <w:rFonts w:asciiTheme="minorHAnsi" w:eastAsiaTheme="minorHAnsi" w:hAnsiTheme="minorHAnsi" w:cs="TrebuchetMS"/>
          <w:i/>
          <w:iCs/>
          <w:color w:val="auto"/>
          <w:sz w:val="20"/>
          <w:szCs w:val="20"/>
          <w:highlight w:val="yellow"/>
        </w:rPr>
        <w:t>(</w:t>
      </w:r>
      <w:r w:rsidR="009A4657" w:rsidRPr="002E5474">
        <w:rPr>
          <w:rFonts w:asciiTheme="minorHAnsi" w:eastAsiaTheme="minorHAnsi" w:hAnsiTheme="minorHAnsi" w:cs="TrebuchetMS"/>
          <w:i/>
          <w:iCs/>
          <w:color w:val="auto"/>
          <w:sz w:val="20"/>
          <w:szCs w:val="20"/>
          <w:highlight w:val="yellow"/>
        </w:rPr>
        <w:t>Au choix de la collectivité</w:t>
      </w:r>
      <w:r w:rsidRPr="002E5474">
        <w:rPr>
          <w:rFonts w:asciiTheme="minorHAnsi" w:eastAsiaTheme="minorHAnsi" w:hAnsiTheme="minorHAnsi" w:cs="TrebuchetMS"/>
          <w:i/>
          <w:iCs/>
          <w:color w:val="auto"/>
          <w:sz w:val="20"/>
          <w:szCs w:val="20"/>
          <w:highlight w:val="yellow"/>
        </w:rPr>
        <w:t>) :</w:t>
      </w:r>
    </w:p>
    <w:p w14:paraId="57974982" w14:textId="70E412A1" w:rsidR="009A4657" w:rsidRPr="002E5474" w:rsidRDefault="009A4657" w:rsidP="009A4657">
      <w:pPr>
        <w:pStyle w:val="Default"/>
        <w:jc w:val="both"/>
        <w:rPr>
          <w:rFonts w:asciiTheme="minorHAnsi" w:eastAsiaTheme="minorHAnsi" w:hAnsiTheme="minorHAnsi" w:cs="TrebuchetMS"/>
          <w:color w:val="auto"/>
          <w:sz w:val="20"/>
          <w:szCs w:val="20"/>
          <w:highlight w:val="yellow"/>
        </w:rPr>
      </w:pPr>
      <w:r w:rsidRPr="002E5474">
        <w:rPr>
          <w:rFonts w:asciiTheme="minorHAnsi" w:eastAsiaTheme="minorHAnsi" w:hAnsiTheme="minorHAnsi" w:cs="TrebuchetMS"/>
          <w:color w:val="auto"/>
          <w:sz w:val="20"/>
          <w:szCs w:val="20"/>
          <w:highlight w:val="yellow"/>
        </w:rPr>
        <w:t xml:space="preserve">Maintien du régime indemnitaire antérieur : </w:t>
      </w:r>
    </w:p>
    <w:p w14:paraId="50056E10" w14:textId="77777777" w:rsidR="009A4657" w:rsidRPr="002E5474" w:rsidRDefault="009A4657" w:rsidP="004F0686">
      <w:pPr>
        <w:pStyle w:val="Default"/>
        <w:jc w:val="both"/>
        <w:rPr>
          <w:rFonts w:asciiTheme="minorHAnsi" w:eastAsiaTheme="minorHAnsi" w:hAnsiTheme="minorHAnsi" w:cs="TrebuchetMS"/>
          <w:color w:val="auto"/>
          <w:sz w:val="20"/>
          <w:szCs w:val="20"/>
          <w:highlight w:val="yellow"/>
        </w:rPr>
      </w:pPr>
    </w:p>
    <w:p w14:paraId="5221F470" w14:textId="25489F68" w:rsidR="009A4657" w:rsidRPr="002E5474" w:rsidRDefault="009A4657" w:rsidP="009A4657">
      <w:pPr>
        <w:jc w:val="both"/>
        <w:rPr>
          <w:rFonts w:cs="TrebuchetMS"/>
          <w:sz w:val="20"/>
          <w:szCs w:val="20"/>
          <w:highlight w:val="yellow"/>
        </w:rPr>
      </w:pPr>
      <w:r w:rsidRPr="002E5474">
        <w:rPr>
          <w:rFonts w:cs="TrebuchetMS"/>
          <w:sz w:val="20"/>
          <w:szCs w:val="20"/>
          <w:highlight w:val="yellow"/>
        </w:rPr>
        <w:t>Conformément aux dispositions de l’article L 714-9 du CGFP, dans tous les cas où des agents changent d’employeur en application d’une réorganisation prévue à la cinquième partie du code général des collectivités territoriales relative à la coopération locale (articles L 5111-1 à L 5915-3), ils conservent, s'ils y ont intérêt, le bénéfice du régime indemnitaire qui leur était applicable ainsi que, à titre individuel, les avantages acquis en application de l’article L 714-11 du CGFP.</w:t>
      </w:r>
    </w:p>
    <w:p w14:paraId="77F0F2B2" w14:textId="77777777" w:rsidR="009A4657" w:rsidRPr="002E5474" w:rsidRDefault="009A4657" w:rsidP="009A4657">
      <w:pPr>
        <w:spacing w:after="0"/>
        <w:jc w:val="both"/>
        <w:rPr>
          <w:rFonts w:cs="TrebuchetMS"/>
          <w:sz w:val="20"/>
          <w:szCs w:val="20"/>
          <w:highlight w:val="yellow"/>
        </w:rPr>
      </w:pPr>
      <w:r w:rsidRPr="002E5474">
        <w:rPr>
          <w:rFonts w:cs="TrebuchetMS"/>
          <w:i/>
          <w:iCs/>
          <w:sz w:val="20"/>
          <w:szCs w:val="20"/>
          <w:highlight w:val="yellow"/>
        </w:rPr>
        <w:t>(Le cas échéant, en cas d’avantages collectivement acquis sur la commune ou l’établissement)</w:t>
      </w:r>
    </w:p>
    <w:p w14:paraId="76304A07" w14:textId="37F61E30" w:rsidR="009A4657" w:rsidRPr="002E5474" w:rsidRDefault="009A4657" w:rsidP="009A4657">
      <w:pPr>
        <w:jc w:val="both"/>
        <w:rPr>
          <w:rFonts w:cs="TrebuchetMS"/>
          <w:sz w:val="20"/>
          <w:szCs w:val="20"/>
          <w:highlight w:val="yellow"/>
        </w:rPr>
      </w:pPr>
      <w:r w:rsidRPr="002E5474">
        <w:rPr>
          <w:rFonts w:cs="TrebuchetMS"/>
          <w:sz w:val="20"/>
          <w:szCs w:val="20"/>
          <w:highlight w:val="yellow"/>
        </w:rPr>
        <w:t xml:space="preserve">Les fonctionnaires de la commune (ou de l’établissement) pourront également bénéficier des avantages acquis maintenus compte tenu des dispositions de l’article L 714-11 du CGFP, sous réserve de leur éligibilité et dans les conditions fixées par les délibérations ayant instauré ces avantages. </w:t>
      </w:r>
    </w:p>
    <w:p w14:paraId="7A86542A" w14:textId="5A76AB56" w:rsidR="009A4657" w:rsidRPr="002E5474" w:rsidRDefault="009A4657" w:rsidP="009A4657">
      <w:pPr>
        <w:spacing w:after="0"/>
        <w:jc w:val="both"/>
        <w:rPr>
          <w:rFonts w:cs="TrebuchetMS"/>
          <w:sz w:val="20"/>
          <w:szCs w:val="20"/>
          <w:highlight w:val="yellow"/>
        </w:rPr>
      </w:pPr>
      <w:r w:rsidRPr="002E5474">
        <w:rPr>
          <w:rFonts w:cs="TrebuchetMS"/>
          <w:i/>
          <w:iCs/>
          <w:sz w:val="20"/>
          <w:szCs w:val="20"/>
          <w:highlight w:val="yellow"/>
        </w:rPr>
        <w:t>(Le cas échéant)</w:t>
      </w:r>
      <w:r w:rsidRPr="002E5474">
        <w:rPr>
          <w:rFonts w:cs="TrebuchetMS"/>
          <w:sz w:val="20"/>
          <w:szCs w:val="20"/>
          <w:highlight w:val="yellow"/>
        </w:rPr>
        <w:t xml:space="preserve"> </w:t>
      </w:r>
    </w:p>
    <w:p w14:paraId="3594F3D7" w14:textId="45D239F0" w:rsidR="009A4657" w:rsidRPr="009A4657" w:rsidRDefault="009A4657" w:rsidP="009A4657">
      <w:pPr>
        <w:jc w:val="both"/>
        <w:rPr>
          <w:rFonts w:cs="TrebuchetMS"/>
          <w:sz w:val="20"/>
          <w:szCs w:val="20"/>
        </w:rPr>
      </w:pPr>
      <w:r w:rsidRPr="002E5474">
        <w:rPr>
          <w:rFonts w:cs="TrebuchetMS"/>
          <w:sz w:val="20"/>
          <w:szCs w:val="20"/>
          <w:highlight w:val="yellow"/>
        </w:rPr>
        <w:t xml:space="preserve">Lors de la première application des dispositions du décret n°2024-614 du 26 juin 2024, si le montant indemnitaire mensuel perçu par le fonctionnaire est inférieur à celui perçu au titre de son régime indemnitaire antérieur (à savoir l’indemnité spéciale mensuelle de fonction, et le cas échéant, l’indemnité d’administration et de technicité (IAT)), à l’exclusion de tout versement à caractère exceptionnel, ce montant précédemment perçu peut être conservé, à titre individuel et au titre de la part variable, au-delà du pourcentage et dans la limite du montant prévus dans la partie </w:t>
      </w:r>
      <w:r w:rsidR="00AE1ABE">
        <w:rPr>
          <w:rFonts w:cs="TrebuchetMS"/>
          <w:sz w:val="20"/>
          <w:szCs w:val="20"/>
          <w:highlight w:val="yellow"/>
        </w:rPr>
        <w:t>4</w:t>
      </w:r>
      <w:r w:rsidRPr="002E5474">
        <w:rPr>
          <w:rFonts w:cs="TrebuchetMS"/>
          <w:sz w:val="20"/>
          <w:szCs w:val="20"/>
          <w:highlight w:val="yellow"/>
        </w:rPr>
        <w:t xml:space="preserve"> de la présente délibération.</w:t>
      </w:r>
    </w:p>
    <w:p w14:paraId="097B0AE4" w14:textId="77777777" w:rsidR="004F0686" w:rsidRPr="004F0686" w:rsidRDefault="004F0686" w:rsidP="004F0686">
      <w:pPr>
        <w:jc w:val="both"/>
        <w:rPr>
          <w:rFonts w:cs="TrebuchetMS"/>
          <w:i/>
          <w:iCs/>
          <w:sz w:val="20"/>
          <w:szCs w:val="20"/>
        </w:rPr>
      </w:pPr>
    </w:p>
    <w:p w14:paraId="187CA422" w14:textId="1C0F0D41" w:rsidR="00C719DB" w:rsidRPr="00B650FE" w:rsidRDefault="00060C95" w:rsidP="00C719DB">
      <w:pPr>
        <w:pStyle w:val="Paragraphedeliste"/>
        <w:numPr>
          <w:ilvl w:val="0"/>
          <w:numId w:val="1"/>
        </w:numPr>
        <w:jc w:val="both"/>
        <w:rPr>
          <w:rFonts w:cs="TrebuchetMS"/>
          <w:b/>
          <w:bCs/>
          <w:sz w:val="20"/>
          <w:szCs w:val="20"/>
          <w:u w:val="single"/>
        </w:rPr>
      </w:pPr>
      <w:r w:rsidRPr="00B650FE">
        <w:rPr>
          <w:rFonts w:cs="TrebuchetMS"/>
          <w:b/>
          <w:bCs/>
          <w:sz w:val="20"/>
          <w:szCs w:val="20"/>
          <w:u w:val="single"/>
        </w:rPr>
        <w:t>Indemnité spéciale de fonction et d’engagement : part fixe</w:t>
      </w:r>
    </w:p>
    <w:p w14:paraId="28F661E7" w14:textId="23A8A588" w:rsidR="00965CCD" w:rsidRDefault="00965CCD" w:rsidP="00060C95">
      <w:pPr>
        <w:jc w:val="both"/>
        <w:rPr>
          <w:rFonts w:cs="TrebuchetMS"/>
          <w:sz w:val="20"/>
          <w:szCs w:val="20"/>
        </w:rPr>
      </w:pPr>
      <w:r>
        <w:rPr>
          <w:rFonts w:cs="TrebuchetMS"/>
          <w:sz w:val="20"/>
          <w:szCs w:val="20"/>
        </w:rPr>
        <w:t xml:space="preserve">La part fixe est déterminée par l’application d’un taux individuel fixé par l’organe délibérant. Elle est assise sur le traitement brut indiciaire et suit les évolutions de celui-ci (augmentation de la valeur du point de la fonction publique, évolution de carrière, …). </w:t>
      </w:r>
    </w:p>
    <w:p w14:paraId="7D56CA66" w14:textId="5BD4CA2E" w:rsidR="00965CCD" w:rsidRDefault="00A1120C" w:rsidP="00060C95">
      <w:pPr>
        <w:jc w:val="both"/>
        <w:rPr>
          <w:rFonts w:cs="TrebuchetMS"/>
          <w:sz w:val="20"/>
          <w:szCs w:val="20"/>
        </w:rPr>
      </w:pPr>
      <w:r>
        <w:rPr>
          <w:rFonts w:cs="TrebuchetMS"/>
          <w:sz w:val="20"/>
          <w:szCs w:val="20"/>
        </w:rPr>
        <w:t xml:space="preserve">Les taux de la part fixe sont </w:t>
      </w:r>
      <w:r w:rsidR="002E5474">
        <w:rPr>
          <w:rFonts w:cs="TrebuchetMS"/>
          <w:sz w:val="20"/>
          <w:szCs w:val="20"/>
        </w:rPr>
        <w:t xml:space="preserve">attribués </w:t>
      </w:r>
      <w:r>
        <w:rPr>
          <w:rFonts w:cs="TrebuchetMS"/>
          <w:sz w:val="20"/>
          <w:szCs w:val="20"/>
        </w:rPr>
        <w:t xml:space="preserve">comme suit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286"/>
        <w:gridCol w:w="2872"/>
      </w:tblGrid>
      <w:tr w:rsidR="004E1F25" w14:paraId="3D02F57A" w14:textId="4EAED395" w:rsidTr="004E1F25">
        <w:trPr>
          <w:jc w:val="center"/>
        </w:trPr>
        <w:tc>
          <w:tcPr>
            <w:tcW w:w="2904" w:type="dxa"/>
            <w:tcBorders>
              <w:top w:val="single" w:sz="4" w:space="0" w:color="auto"/>
              <w:left w:val="single" w:sz="4" w:space="0" w:color="auto"/>
              <w:bottom w:val="single" w:sz="4" w:space="0" w:color="auto"/>
              <w:right w:val="single" w:sz="4" w:space="0" w:color="auto"/>
            </w:tcBorders>
            <w:vAlign w:val="center"/>
          </w:tcPr>
          <w:p w14:paraId="33E33A1B" w14:textId="77777777" w:rsidR="004E1F25" w:rsidRDefault="004E1F25">
            <w:pPr>
              <w:pStyle w:val="Retraitcorpsdetexte"/>
              <w:ind w:firstLine="0"/>
              <w:jc w:val="center"/>
              <w:rPr>
                <w:rFonts w:ascii="Calibri" w:hAnsi="Calibri" w:cs="Calibri"/>
                <w:b/>
                <w:sz w:val="20"/>
                <w:szCs w:val="20"/>
              </w:rPr>
            </w:pPr>
          </w:p>
          <w:p w14:paraId="2F38E72A" w14:textId="77777777" w:rsidR="004E1F25" w:rsidRDefault="004E1F25">
            <w:pPr>
              <w:pStyle w:val="Retraitcorpsdetexte"/>
              <w:ind w:firstLine="0"/>
              <w:jc w:val="center"/>
              <w:rPr>
                <w:rFonts w:ascii="Calibri" w:hAnsi="Calibri" w:cs="Calibri"/>
                <w:b/>
                <w:sz w:val="20"/>
                <w:szCs w:val="20"/>
              </w:rPr>
            </w:pPr>
            <w:r>
              <w:rPr>
                <w:rFonts w:ascii="Calibri" w:hAnsi="Calibri" w:cs="Calibri"/>
                <w:b/>
                <w:sz w:val="20"/>
                <w:szCs w:val="20"/>
              </w:rPr>
              <w:t>Cadre d’emplois</w:t>
            </w:r>
          </w:p>
          <w:p w14:paraId="3509096E" w14:textId="77777777" w:rsidR="004E1F25" w:rsidRDefault="004E1F25">
            <w:pPr>
              <w:pStyle w:val="Retraitcorpsdetexte"/>
              <w:ind w:firstLine="0"/>
              <w:jc w:val="center"/>
              <w:rPr>
                <w:rFonts w:ascii="Calibri" w:hAnsi="Calibri" w:cs="Calibri"/>
                <w:b/>
                <w:sz w:val="20"/>
                <w:szCs w:val="20"/>
              </w:rPr>
            </w:pPr>
          </w:p>
        </w:tc>
        <w:tc>
          <w:tcPr>
            <w:tcW w:w="3286" w:type="dxa"/>
            <w:tcBorders>
              <w:top w:val="single" w:sz="4" w:space="0" w:color="auto"/>
              <w:left w:val="single" w:sz="4" w:space="0" w:color="auto"/>
              <w:bottom w:val="single" w:sz="4" w:space="0" w:color="auto"/>
              <w:right w:val="single" w:sz="4" w:space="0" w:color="auto"/>
            </w:tcBorders>
            <w:vAlign w:val="center"/>
          </w:tcPr>
          <w:p w14:paraId="36BB8C44" w14:textId="77777777" w:rsidR="004E1F25" w:rsidRDefault="004E1F25">
            <w:pPr>
              <w:pStyle w:val="Retraitcorpsdetexte"/>
              <w:ind w:firstLine="0"/>
              <w:jc w:val="center"/>
              <w:rPr>
                <w:rFonts w:ascii="Calibri" w:hAnsi="Calibri" w:cs="Calibri"/>
                <w:b/>
                <w:sz w:val="20"/>
                <w:szCs w:val="20"/>
              </w:rPr>
            </w:pPr>
          </w:p>
          <w:p w14:paraId="5400D53C" w14:textId="37274155" w:rsidR="004E1F25" w:rsidRDefault="004E1F25">
            <w:pPr>
              <w:pStyle w:val="Retraitcorpsdetexte"/>
              <w:ind w:firstLine="0"/>
              <w:jc w:val="center"/>
              <w:rPr>
                <w:rFonts w:ascii="Calibri" w:hAnsi="Calibri" w:cs="Calibri"/>
                <w:b/>
                <w:sz w:val="20"/>
                <w:szCs w:val="20"/>
              </w:rPr>
            </w:pPr>
            <w:r>
              <w:rPr>
                <w:rFonts w:ascii="Calibri" w:hAnsi="Calibri" w:cs="Calibri"/>
                <w:b/>
                <w:sz w:val="20"/>
                <w:szCs w:val="20"/>
              </w:rPr>
              <w:t>Taux maximum</w:t>
            </w:r>
            <w:r w:rsidR="00A208AC">
              <w:rPr>
                <w:rFonts w:ascii="Calibri" w:hAnsi="Calibri" w:cs="Calibri"/>
                <w:b/>
                <w:sz w:val="20"/>
                <w:szCs w:val="20"/>
              </w:rPr>
              <w:t>s</w:t>
            </w:r>
            <w:r>
              <w:rPr>
                <w:rFonts w:ascii="Calibri" w:hAnsi="Calibri" w:cs="Calibri"/>
                <w:b/>
                <w:sz w:val="20"/>
                <w:szCs w:val="20"/>
              </w:rPr>
              <w:t xml:space="preserve"> individuel</w:t>
            </w:r>
            <w:r w:rsidR="00A208AC">
              <w:rPr>
                <w:rFonts w:ascii="Calibri" w:hAnsi="Calibri" w:cs="Calibri"/>
                <w:b/>
                <w:sz w:val="20"/>
                <w:szCs w:val="20"/>
              </w:rPr>
              <w:t>s</w:t>
            </w:r>
          </w:p>
          <w:p w14:paraId="3F01320B" w14:textId="77777777" w:rsidR="004E1F25" w:rsidRDefault="004E1F25">
            <w:pPr>
              <w:pStyle w:val="Retraitcorpsdetexte"/>
              <w:ind w:firstLine="0"/>
              <w:jc w:val="center"/>
              <w:rPr>
                <w:rFonts w:ascii="Calibri" w:hAnsi="Calibri" w:cs="Calibri"/>
                <w:bCs/>
                <w:i/>
                <w:iCs/>
                <w:sz w:val="20"/>
                <w:szCs w:val="20"/>
              </w:rPr>
            </w:pPr>
            <w:r>
              <w:rPr>
                <w:rFonts w:ascii="Calibri" w:hAnsi="Calibri" w:cs="Calibri"/>
                <w:bCs/>
                <w:i/>
                <w:iCs/>
                <w:sz w:val="20"/>
                <w:szCs w:val="20"/>
              </w:rPr>
              <w:t>En pourcentage du montant du traitement soumis à retenue pour pension</w:t>
            </w:r>
          </w:p>
          <w:p w14:paraId="2BE9A245" w14:textId="77777777" w:rsidR="004E1F25" w:rsidRDefault="004E1F25">
            <w:pPr>
              <w:pStyle w:val="Retraitcorpsdetexte"/>
              <w:ind w:firstLine="0"/>
              <w:jc w:val="center"/>
              <w:rPr>
                <w:rFonts w:ascii="Calibri" w:hAnsi="Calibri" w:cs="Calibri"/>
                <w:bCs/>
                <w:i/>
                <w:iCs/>
                <w:color w:val="002060"/>
                <w:sz w:val="20"/>
                <w:szCs w:val="20"/>
              </w:rPr>
            </w:pPr>
          </w:p>
        </w:tc>
        <w:tc>
          <w:tcPr>
            <w:tcW w:w="2872" w:type="dxa"/>
            <w:tcBorders>
              <w:top w:val="single" w:sz="4" w:space="0" w:color="auto"/>
              <w:left w:val="single" w:sz="4" w:space="0" w:color="auto"/>
              <w:bottom w:val="single" w:sz="4" w:space="0" w:color="auto"/>
              <w:right w:val="single" w:sz="4" w:space="0" w:color="auto"/>
            </w:tcBorders>
            <w:vAlign w:val="center"/>
          </w:tcPr>
          <w:p w14:paraId="636683E6" w14:textId="77777777" w:rsidR="004E1F25" w:rsidRDefault="004E1F25" w:rsidP="004E1F25">
            <w:pPr>
              <w:pStyle w:val="Retraitcorpsdetexte"/>
              <w:ind w:firstLine="0"/>
              <w:jc w:val="center"/>
              <w:rPr>
                <w:rFonts w:ascii="Calibri" w:hAnsi="Calibri" w:cs="Calibri"/>
                <w:b/>
                <w:sz w:val="20"/>
                <w:szCs w:val="20"/>
              </w:rPr>
            </w:pPr>
            <w:r>
              <w:rPr>
                <w:rFonts w:ascii="Calibri" w:hAnsi="Calibri" w:cs="Calibri"/>
                <w:b/>
                <w:sz w:val="20"/>
                <w:szCs w:val="20"/>
              </w:rPr>
              <w:t>Taux retenus par la collectivité</w:t>
            </w:r>
          </w:p>
          <w:p w14:paraId="23F7DCEA" w14:textId="389DA44F" w:rsidR="004E1F25" w:rsidRPr="004E1F25" w:rsidRDefault="004E1F25" w:rsidP="004E1F25">
            <w:pPr>
              <w:pStyle w:val="Retraitcorpsdetexte"/>
              <w:ind w:firstLine="0"/>
              <w:jc w:val="center"/>
              <w:rPr>
                <w:rFonts w:ascii="Calibri" w:hAnsi="Calibri" w:cs="Calibri"/>
                <w:bCs/>
                <w:i/>
                <w:iCs/>
                <w:sz w:val="20"/>
                <w:szCs w:val="20"/>
              </w:rPr>
            </w:pPr>
            <w:r>
              <w:rPr>
                <w:rFonts w:ascii="Calibri" w:hAnsi="Calibri" w:cs="Calibri"/>
                <w:bCs/>
                <w:i/>
                <w:iCs/>
                <w:sz w:val="20"/>
                <w:szCs w:val="20"/>
              </w:rPr>
              <w:t>En pourcentage du montant du traitement soumis à retenue pour pension</w:t>
            </w:r>
          </w:p>
        </w:tc>
      </w:tr>
      <w:tr w:rsidR="004E1F25" w14:paraId="15B81825" w14:textId="76E2B20E" w:rsidTr="004E1F25">
        <w:trPr>
          <w:trHeight w:val="510"/>
          <w:jc w:val="center"/>
        </w:trPr>
        <w:tc>
          <w:tcPr>
            <w:tcW w:w="2904" w:type="dxa"/>
            <w:tcBorders>
              <w:top w:val="single" w:sz="4" w:space="0" w:color="auto"/>
              <w:left w:val="single" w:sz="4" w:space="0" w:color="auto"/>
              <w:bottom w:val="single" w:sz="4" w:space="0" w:color="auto"/>
              <w:right w:val="single" w:sz="4" w:space="0" w:color="auto"/>
            </w:tcBorders>
            <w:vAlign w:val="center"/>
          </w:tcPr>
          <w:p w14:paraId="35901CF1" w14:textId="5DD82E97" w:rsidR="004E1F25" w:rsidRDefault="004E1F25">
            <w:pPr>
              <w:pStyle w:val="Retraitcorpsdetexte"/>
              <w:ind w:firstLine="0"/>
              <w:jc w:val="center"/>
              <w:rPr>
                <w:rFonts w:ascii="Calibri" w:hAnsi="Calibri" w:cs="Calibri"/>
                <w:sz w:val="20"/>
                <w:szCs w:val="20"/>
              </w:rPr>
            </w:pPr>
            <w:r>
              <w:rPr>
                <w:rFonts w:ascii="Calibri" w:hAnsi="Calibri" w:cs="Calibri"/>
                <w:sz w:val="20"/>
                <w:szCs w:val="20"/>
              </w:rPr>
              <w:t>Directeurs de police municipale</w:t>
            </w:r>
          </w:p>
        </w:tc>
        <w:tc>
          <w:tcPr>
            <w:tcW w:w="3286" w:type="dxa"/>
            <w:tcBorders>
              <w:top w:val="single" w:sz="4" w:space="0" w:color="auto"/>
              <w:left w:val="single" w:sz="4" w:space="0" w:color="auto"/>
              <w:bottom w:val="single" w:sz="4" w:space="0" w:color="auto"/>
              <w:right w:val="single" w:sz="4" w:space="0" w:color="auto"/>
            </w:tcBorders>
            <w:vAlign w:val="center"/>
          </w:tcPr>
          <w:p w14:paraId="74B3184C" w14:textId="358F5ED6" w:rsidR="004E1F25" w:rsidRDefault="00965CCD">
            <w:pPr>
              <w:pStyle w:val="Retraitcorpsdetexte"/>
              <w:ind w:firstLine="0"/>
              <w:jc w:val="center"/>
              <w:rPr>
                <w:rFonts w:ascii="Calibri" w:hAnsi="Calibri" w:cs="Calibri"/>
                <w:sz w:val="20"/>
                <w:szCs w:val="20"/>
              </w:rPr>
            </w:pPr>
            <w:r>
              <w:rPr>
                <w:rFonts w:ascii="Calibri" w:hAnsi="Calibri" w:cs="Calibri"/>
                <w:sz w:val="20"/>
                <w:szCs w:val="20"/>
              </w:rPr>
              <w:t>33%</w:t>
            </w:r>
          </w:p>
        </w:tc>
        <w:tc>
          <w:tcPr>
            <w:tcW w:w="2872" w:type="dxa"/>
            <w:tcBorders>
              <w:top w:val="single" w:sz="4" w:space="0" w:color="auto"/>
              <w:left w:val="single" w:sz="4" w:space="0" w:color="auto"/>
              <w:bottom w:val="single" w:sz="4" w:space="0" w:color="auto"/>
              <w:right w:val="single" w:sz="4" w:space="0" w:color="auto"/>
            </w:tcBorders>
          </w:tcPr>
          <w:p w14:paraId="71D5B400" w14:textId="77777777" w:rsidR="004E1F25" w:rsidRDefault="004E1F25">
            <w:pPr>
              <w:pStyle w:val="Retraitcorpsdetexte"/>
              <w:ind w:firstLine="0"/>
              <w:jc w:val="center"/>
              <w:rPr>
                <w:rFonts w:ascii="Calibri" w:hAnsi="Calibri" w:cs="Calibri"/>
                <w:sz w:val="20"/>
                <w:szCs w:val="20"/>
              </w:rPr>
            </w:pPr>
          </w:p>
        </w:tc>
      </w:tr>
      <w:tr w:rsidR="004E1F25" w14:paraId="7FE1C081" w14:textId="2E675A03" w:rsidTr="004E1F25">
        <w:trPr>
          <w:trHeight w:val="510"/>
          <w:jc w:val="center"/>
        </w:trPr>
        <w:tc>
          <w:tcPr>
            <w:tcW w:w="2904" w:type="dxa"/>
            <w:tcBorders>
              <w:top w:val="single" w:sz="4" w:space="0" w:color="auto"/>
              <w:left w:val="single" w:sz="4" w:space="0" w:color="auto"/>
              <w:bottom w:val="single" w:sz="4" w:space="0" w:color="auto"/>
              <w:right w:val="single" w:sz="4" w:space="0" w:color="auto"/>
            </w:tcBorders>
            <w:vAlign w:val="center"/>
          </w:tcPr>
          <w:p w14:paraId="5282F2B8" w14:textId="47A69CBF" w:rsidR="004E1F25" w:rsidRDefault="004E1F25">
            <w:pPr>
              <w:pStyle w:val="Retraitcorpsdetexte"/>
              <w:ind w:firstLine="0"/>
              <w:jc w:val="center"/>
              <w:rPr>
                <w:rFonts w:ascii="Calibri" w:hAnsi="Calibri" w:cs="Calibri"/>
                <w:sz w:val="20"/>
                <w:szCs w:val="20"/>
              </w:rPr>
            </w:pPr>
            <w:r>
              <w:rPr>
                <w:rFonts w:ascii="Calibri" w:hAnsi="Calibri" w:cs="Calibri"/>
                <w:sz w:val="20"/>
                <w:szCs w:val="20"/>
              </w:rPr>
              <w:t>Chefs de service de police municipale</w:t>
            </w:r>
          </w:p>
        </w:tc>
        <w:tc>
          <w:tcPr>
            <w:tcW w:w="3286" w:type="dxa"/>
            <w:tcBorders>
              <w:top w:val="single" w:sz="4" w:space="0" w:color="auto"/>
              <w:left w:val="single" w:sz="4" w:space="0" w:color="auto"/>
              <w:bottom w:val="single" w:sz="4" w:space="0" w:color="auto"/>
              <w:right w:val="single" w:sz="4" w:space="0" w:color="auto"/>
            </w:tcBorders>
            <w:vAlign w:val="center"/>
          </w:tcPr>
          <w:p w14:paraId="04A66E4A" w14:textId="06A093BD" w:rsidR="004E1F25" w:rsidRDefault="00965CCD">
            <w:pPr>
              <w:pStyle w:val="Retraitcorpsdetexte"/>
              <w:ind w:firstLine="0"/>
              <w:jc w:val="center"/>
              <w:rPr>
                <w:rFonts w:ascii="Calibri" w:hAnsi="Calibri" w:cs="Calibri"/>
                <w:sz w:val="20"/>
                <w:szCs w:val="20"/>
              </w:rPr>
            </w:pPr>
            <w:r>
              <w:rPr>
                <w:rFonts w:ascii="Calibri" w:hAnsi="Calibri" w:cs="Calibri"/>
                <w:sz w:val="20"/>
                <w:szCs w:val="20"/>
              </w:rPr>
              <w:t>32%</w:t>
            </w:r>
          </w:p>
        </w:tc>
        <w:tc>
          <w:tcPr>
            <w:tcW w:w="2872" w:type="dxa"/>
            <w:tcBorders>
              <w:top w:val="single" w:sz="4" w:space="0" w:color="auto"/>
              <w:left w:val="single" w:sz="4" w:space="0" w:color="auto"/>
              <w:bottom w:val="single" w:sz="4" w:space="0" w:color="auto"/>
              <w:right w:val="single" w:sz="4" w:space="0" w:color="auto"/>
            </w:tcBorders>
          </w:tcPr>
          <w:p w14:paraId="4DF5023A" w14:textId="77777777" w:rsidR="004E1F25" w:rsidRDefault="004E1F25">
            <w:pPr>
              <w:pStyle w:val="Retraitcorpsdetexte"/>
              <w:ind w:firstLine="0"/>
              <w:jc w:val="center"/>
              <w:rPr>
                <w:rFonts w:ascii="Calibri" w:hAnsi="Calibri" w:cs="Calibri"/>
                <w:sz w:val="20"/>
                <w:szCs w:val="20"/>
              </w:rPr>
            </w:pPr>
          </w:p>
        </w:tc>
      </w:tr>
      <w:tr w:rsidR="004E1F25" w14:paraId="164A7DCE" w14:textId="4B633C71" w:rsidTr="004E1F25">
        <w:trPr>
          <w:trHeight w:val="510"/>
          <w:jc w:val="center"/>
        </w:trPr>
        <w:tc>
          <w:tcPr>
            <w:tcW w:w="2904" w:type="dxa"/>
            <w:tcBorders>
              <w:top w:val="single" w:sz="4" w:space="0" w:color="auto"/>
              <w:left w:val="single" w:sz="4" w:space="0" w:color="auto"/>
              <w:bottom w:val="single" w:sz="4" w:space="0" w:color="auto"/>
              <w:right w:val="single" w:sz="4" w:space="0" w:color="auto"/>
            </w:tcBorders>
            <w:vAlign w:val="center"/>
          </w:tcPr>
          <w:p w14:paraId="12A31AD7" w14:textId="16A80A7A" w:rsidR="004E1F25" w:rsidRDefault="004E1F25">
            <w:pPr>
              <w:pStyle w:val="Retraitcorpsdetexte"/>
              <w:ind w:firstLine="0"/>
              <w:jc w:val="center"/>
              <w:rPr>
                <w:rFonts w:ascii="Calibri" w:hAnsi="Calibri" w:cs="Calibri"/>
                <w:sz w:val="20"/>
                <w:szCs w:val="20"/>
              </w:rPr>
            </w:pPr>
            <w:r>
              <w:rPr>
                <w:rFonts w:ascii="Calibri" w:hAnsi="Calibri" w:cs="Calibri"/>
                <w:sz w:val="20"/>
                <w:szCs w:val="20"/>
              </w:rPr>
              <w:t>Agents de police municipale</w:t>
            </w:r>
          </w:p>
        </w:tc>
        <w:tc>
          <w:tcPr>
            <w:tcW w:w="3286" w:type="dxa"/>
            <w:tcBorders>
              <w:top w:val="single" w:sz="4" w:space="0" w:color="auto"/>
              <w:left w:val="single" w:sz="4" w:space="0" w:color="auto"/>
              <w:bottom w:val="single" w:sz="4" w:space="0" w:color="auto"/>
              <w:right w:val="single" w:sz="4" w:space="0" w:color="auto"/>
            </w:tcBorders>
            <w:vAlign w:val="center"/>
          </w:tcPr>
          <w:p w14:paraId="164954E4" w14:textId="27D6D6AF" w:rsidR="004E1F25" w:rsidRDefault="00965CCD">
            <w:pPr>
              <w:pStyle w:val="Retraitcorpsdetexte"/>
              <w:ind w:firstLine="0"/>
              <w:jc w:val="center"/>
              <w:rPr>
                <w:rFonts w:ascii="Calibri" w:hAnsi="Calibri" w:cs="Calibri"/>
                <w:sz w:val="20"/>
                <w:szCs w:val="20"/>
              </w:rPr>
            </w:pPr>
            <w:r>
              <w:rPr>
                <w:rFonts w:ascii="Calibri" w:hAnsi="Calibri" w:cs="Calibri"/>
                <w:sz w:val="20"/>
                <w:szCs w:val="20"/>
              </w:rPr>
              <w:t>30%</w:t>
            </w:r>
          </w:p>
        </w:tc>
        <w:tc>
          <w:tcPr>
            <w:tcW w:w="2872" w:type="dxa"/>
            <w:tcBorders>
              <w:top w:val="single" w:sz="4" w:space="0" w:color="auto"/>
              <w:left w:val="single" w:sz="4" w:space="0" w:color="auto"/>
              <w:bottom w:val="single" w:sz="4" w:space="0" w:color="auto"/>
              <w:right w:val="single" w:sz="4" w:space="0" w:color="auto"/>
            </w:tcBorders>
          </w:tcPr>
          <w:p w14:paraId="39129EEE" w14:textId="77777777" w:rsidR="004E1F25" w:rsidRDefault="004E1F25">
            <w:pPr>
              <w:pStyle w:val="Retraitcorpsdetexte"/>
              <w:ind w:firstLine="0"/>
              <w:jc w:val="center"/>
              <w:rPr>
                <w:rFonts w:ascii="Calibri" w:hAnsi="Calibri" w:cs="Calibri"/>
                <w:sz w:val="20"/>
                <w:szCs w:val="20"/>
              </w:rPr>
            </w:pPr>
          </w:p>
        </w:tc>
      </w:tr>
      <w:tr w:rsidR="004E1F25" w14:paraId="4B1F118A" w14:textId="1A67EF2C" w:rsidTr="004E1F25">
        <w:trPr>
          <w:trHeight w:val="510"/>
          <w:jc w:val="center"/>
        </w:trPr>
        <w:tc>
          <w:tcPr>
            <w:tcW w:w="2904" w:type="dxa"/>
            <w:tcBorders>
              <w:top w:val="single" w:sz="4" w:space="0" w:color="auto"/>
              <w:left w:val="single" w:sz="4" w:space="0" w:color="auto"/>
              <w:bottom w:val="single" w:sz="4" w:space="0" w:color="auto"/>
              <w:right w:val="single" w:sz="4" w:space="0" w:color="auto"/>
            </w:tcBorders>
            <w:vAlign w:val="center"/>
          </w:tcPr>
          <w:p w14:paraId="42C90C8C" w14:textId="7249DCC9" w:rsidR="004E1F25" w:rsidRDefault="004E1F25">
            <w:pPr>
              <w:pStyle w:val="Retraitcorpsdetexte"/>
              <w:ind w:firstLine="0"/>
              <w:jc w:val="center"/>
              <w:rPr>
                <w:rFonts w:ascii="Calibri" w:hAnsi="Calibri" w:cs="Calibri"/>
                <w:sz w:val="20"/>
                <w:szCs w:val="20"/>
              </w:rPr>
            </w:pPr>
            <w:r>
              <w:rPr>
                <w:rFonts w:ascii="Calibri" w:hAnsi="Calibri" w:cs="Calibri"/>
                <w:sz w:val="20"/>
                <w:szCs w:val="20"/>
              </w:rPr>
              <w:t>Gardes champêtres</w:t>
            </w:r>
          </w:p>
        </w:tc>
        <w:tc>
          <w:tcPr>
            <w:tcW w:w="3286" w:type="dxa"/>
            <w:tcBorders>
              <w:top w:val="single" w:sz="4" w:space="0" w:color="auto"/>
              <w:left w:val="single" w:sz="4" w:space="0" w:color="auto"/>
              <w:bottom w:val="single" w:sz="4" w:space="0" w:color="auto"/>
              <w:right w:val="single" w:sz="4" w:space="0" w:color="auto"/>
            </w:tcBorders>
            <w:vAlign w:val="center"/>
          </w:tcPr>
          <w:p w14:paraId="35F31FFE" w14:textId="311ABD9F" w:rsidR="004E1F25" w:rsidRDefault="00965CCD">
            <w:pPr>
              <w:pStyle w:val="Retraitcorpsdetexte"/>
              <w:ind w:firstLine="0"/>
              <w:jc w:val="center"/>
              <w:rPr>
                <w:rFonts w:ascii="Calibri" w:hAnsi="Calibri" w:cs="Calibri"/>
                <w:sz w:val="20"/>
                <w:szCs w:val="20"/>
              </w:rPr>
            </w:pPr>
            <w:r>
              <w:rPr>
                <w:rFonts w:ascii="Calibri" w:hAnsi="Calibri" w:cs="Calibri"/>
                <w:sz w:val="20"/>
                <w:szCs w:val="20"/>
              </w:rPr>
              <w:t>30%</w:t>
            </w:r>
          </w:p>
        </w:tc>
        <w:tc>
          <w:tcPr>
            <w:tcW w:w="2872" w:type="dxa"/>
            <w:tcBorders>
              <w:top w:val="single" w:sz="4" w:space="0" w:color="auto"/>
              <w:left w:val="single" w:sz="4" w:space="0" w:color="auto"/>
              <w:bottom w:val="single" w:sz="4" w:space="0" w:color="auto"/>
              <w:right w:val="single" w:sz="4" w:space="0" w:color="auto"/>
            </w:tcBorders>
          </w:tcPr>
          <w:p w14:paraId="204F353E" w14:textId="77777777" w:rsidR="004E1F25" w:rsidRDefault="004E1F25">
            <w:pPr>
              <w:pStyle w:val="Retraitcorpsdetexte"/>
              <w:ind w:firstLine="0"/>
              <w:jc w:val="center"/>
              <w:rPr>
                <w:rFonts w:ascii="Calibri" w:hAnsi="Calibri" w:cs="Calibri"/>
                <w:sz w:val="20"/>
                <w:szCs w:val="20"/>
              </w:rPr>
            </w:pPr>
          </w:p>
        </w:tc>
      </w:tr>
    </w:tbl>
    <w:p w14:paraId="6BD32868" w14:textId="7843AA92" w:rsidR="00060C95" w:rsidRDefault="00965CCD" w:rsidP="00060C95">
      <w:pPr>
        <w:jc w:val="both"/>
        <w:rPr>
          <w:rFonts w:cs="TrebuchetMS"/>
          <w:i/>
          <w:iCs/>
          <w:sz w:val="20"/>
          <w:szCs w:val="20"/>
        </w:rPr>
      </w:pPr>
      <w:r w:rsidRPr="00965CCD">
        <w:rPr>
          <w:rFonts w:cs="TrebuchetMS"/>
          <w:i/>
          <w:iCs/>
          <w:sz w:val="20"/>
          <w:szCs w:val="20"/>
        </w:rPr>
        <w:t xml:space="preserve"> </w:t>
      </w:r>
      <w:r w:rsidRPr="00965CCD">
        <w:rPr>
          <w:rFonts w:cs="TrebuchetMS"/>
          <w:i/>
          <w:iCs/>
          <w:sz w:val="20"/>
          <w:szCs w:val="20"/>
          <w:highlight w:val="yellow"/>
        </w:rPr>
        <w:t>(Les taux maximums sont fixés par le décret ; l’assemblée délibérante peut, toutefois, décider d’appliquer des taux plafonds moins élevés)</w:t>
      </w:r>
    </w:p>
    <w:p w14:paraId="61B22E99" w14:textId="1F8996E6" w:rsidR="00A1120C" w:rsidRDefault="00A1120C" w:rsidP="00060C95">
      <w:pPr>
        <w:jc w:val="both"/>
        <w:rPr>
          <w:rFonts w:cs="TrebuchetMS"/>
          <w:sz w:val="20"/>
          <w:szCs w:val="20"/>
        </w:rPr>
      </w:pPr>
      <w:r w:rsidRPr="00A1120C">
        <w:rPr>
          <w:rFonts w:cs="TrebuchetMS"/>
          <w:sz w:val="20"/>
          <w:szCs w:val="20"/>
        </w:rPr>
        <w:t xml:space="preserve">La part fixe de l’indemnité spéciale de fonction et d’engagement est versée mensuellement. </w:t>
      </w:r>
    </w:p>
    <w:p w14:paraId="0E68A4A4" w14:textId="638D91E3" w:rsidR="00B650FE" w:rsidRPr="00A1120C" w:rsidRDefault="00B650FE" w:rsidP="00060C95">
      <w:pPr>
        <w:jc w:val="both"/>
        <w:rPr>
          <w:rFonts w:cs="TrebuchetMS"/>
          <w:sz w:val="20"/>
          <w:szCs w:val="20"/>
        </w:rPr>
      </w:pPr>
      <w:r>
        <w:rPr>
          <w:rFonts w:cs="TrebuchetMS"/>
          <w:sz w:val="20"/>
          <w:szCs w:val="20"/>
        </w:rPr>
        <w:t xml:space="preserve">L’attribution de la part fixe fera l’objet d’un arrêté individuel. </w:t>
      </w:r>
    </w:p>
    <w:p w14:paraId="4053DBAB" w14:textId="0D54EF1B" w:rsidR="00A1120C" w:rsidRPr="00B650FE" w:rsidRDefault="00060C95" w:rsidP="00A1120C">
      <w:pPr>
        <w:pStyle w:val="Paragraphedeliste"/>
        <w:numPr>
          <w:ilvl w:val="0"/>
          <w:numId w:val="1"/>
        </w:numPr>
        <w:jc w:val="both"/>
        <w:rPr>
          <w:rFonts w:cs="TrebuchetMS"/>
          <w:b/>
          <w:bCs/>
          <w:sz w:val="20"/>
          <w:szCs w:val="20"/>
          <w:u w:val="single"/>
        </w:rPr>
      </w:pPr>
      <w:r w:rsidRPr="00B650FE">
        <w:rPr>
          <w:rFonts w:cs="TrebuchetMS"/>
          <w:b/>
          <w:bCs/>
          <w:sz w:val="20"/>
          <w:szCs w:val="20"/>
          <w:u w:val="single"/>
        </w:rPr>
        <w:t>Indemnité spéciale de fonction et d’engagement : part variable</w:t>
      </w:r>
    </w:p>
    <w:p w14:paraId="6FC33983" w14:textId="0EF18BD1" w:rsidR="00B650FE" w:rsidRDefault="00A1120C" w:rsidP="00A1120C">
      <w:pPr>
        <w:jc w:val="both"/>
        <w:rPr>
          <w:rFonts w:cs="TrebuchetMS"/>
          <w:sz w:val="20"/>
          <w:szCs w:val="20"/>
        </w:rPr>
      </w:pPr>
      <w:r>
        <w:rPr>
          <w:rFonts w:cs="TrebuchetMS"/>
          <w:sz w:val="20"/>
          <w:szCs w:val="20"/>
        </w:rPr>
        <w:t>La part variable tient compte de l’engagement professionnel et de la manière de servir</w:t>
      </w:r>
      <w:r w:rsidR="004F563C">
        <w:rPr>
          <w:rFonts w:cs="TrebuchetMS"/>
          <w:sz w:val="20"/>
          <w:szCs w:val="20"/>
        </w:rPr>
        <w:t>.</w:t>
      </w:r>
    </w:p>
    <w:p w14:paraId="01E09073" w14:textId="64748756" w:rsidR="00A208AC" w:rsidRPr="00A1120C" w:rsidRDefault="00A208AC" w:rsidP="00A1120C">
      <w:pPr>
        <w:jc w:val="both"/>
        <w:rPr>
          <w:rFonts w:cs="TrebuchetMS"/>
          <w:sz w:val="20"/>
          <w:szCs w:val="20"/>
        </w:rPr>
      </w:pPr>
      <w:r>
        <w:rPr>
          <w:rFonts w:cs="TrebuchetMS"/>
          <w:sz w:val="20"/>
          <w:szCs w:val="20"/>
        </w:rPr>
        <w:t xml:space="preserve">Les montants de la part variable sont fixés comme suit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3286"/>
        <w:gridCol w:w="2872"/>
      </w:tblGrid>
      <w:tr w:rsidR="00A208AC" w14:paraId="5CACA692" w14:textId="77777777" w:rsidTr="00E7580E">
        <w:trPr>
          <w:jc w:val="center"/>
        </w:trPr>
        <w:tc>
          <w:tcPr>
            <w:tcW w:w="2904" w:type="dxa"/>
            <w:tcBorders>
              <w:top w:val="single" w:sz="4" w:space="0" w:color="auto"/>
              <w:left w:val="single" w:sz="4" w:space="0" w:color="auto"/>
              <w:bottom w:val="single" w:sz="4" w:space="0" w:color="auto"/>
              <w:right w:val="single" w:sz="4" w:space="0" w:color="auto"/>
            </w:tcBorders>
            <w:vAlign w:val="center"/>
          </w:tcPr>
          <w:p w14:paraId="0D144D7F" w14:textId="77777777" w:rsidR="00A208AC" w:rsidRDefault="00A208AC" w:rsidP="00E7580E">
            <w:pPr>
              <w:pStyle w:val="Retraitcorpsdetexte"/>
              <w:ind w:firstLine="0"/>
              <w:jc w:val="center"/>
              <w:rPr>
                <w:rFonts w:ascii="Calibri" w:hAnsi="Calibri" w:cs="Calibri"/>
                <w:b/>
                <w:sz w:val="20"/>
                <w:szCs w:val="20"/>
              </w:rPr>
            </w:pPr>
          </w:p>
          <w:p w14:paraId="5EEDAD6B" w14:textId="77777777" w:rsidR="00A208AC" w:rsidRDefault="00A208AC" w:rsidP="00E7580E">
            <w:pPr>
              <w:pStyle w:val="Retraitcorpsdetexte"/>
              <w:ind w:firstLine="0"/>
              <w:jc w:val="center"/>
              <w:rPr>
                <w:rFonts w:ascii="Calibri" w:hAnsi="Calibri" w:cs="Calibri"/>
                <w:b/>
                <w:sz w:val="20"/>
                <w:szCs w:val="20"/>
              </w:rPr>
            </w:pPr>
            <w:r>
              <w:rPr>
                <w:rFonts w:ascii="Calibri" w:hAnsi="Calibri" w:cs="Calibri"/>
                <w:b/>
                <w:sz w:val="20"/>
                <w:szCs w:val="20"/>
              </w:rPr>
              <w:t>Cadre d’emplois</w:t>
            </w:r>
          </w:p>
          <w:p w14:paraId="5F22C91F" w14:textId="77777777" w:rsidR="00A208AC" w:rsidRDefault="00A208AC" w:rsidP="00E7580E">
            <w:pPr>
              <w:pStyle w:val="Retraitcorpsdetexte"/>
              <w:ind w:firstLine="0"/>
              <w:jc w:val="center"/>
              <w:rPr>
                <w:rFonts w:ascii="Calibri" w:hAnsi="Calibri" w:cs="Calibri"/>
                <w:b/>
                <w:sz w:val="20"/>
                <w:szCs w:val="20"/>
              </w:rPr>
            </w:pPr>
          </w:p>
        </w:tc>
        <w:tc>
          <w:tcPr>
            <w:tcW w:w="3286" w:type="dxa"/>
            <w:tcBorders>
              <w:top w:val="single" w:sz="4" w:space="0" w:color="auto"/>
              <w:left w:val="single" w:sz="4" w:space="0" w:color="auto"/>
              <w:bottom w:val="single" w:sz="4" w:space="0" w:color="auto"/>
              <w:right w:val="single" w:sz="4" w:space="0" w:color="auto"/>
            </w:tcBorders>
            <w:vAlign w:val="center"/>
          </w:tcPr>
          <w:p w14:paraId="548A8FA4" w14:textId="77777777" w:rsidR="00A208AC" w:rsidRDefault="00A208AC" w:rsidP="00E7580E">
            <w:pPr>
              <w:pStyle w:val="Retraitcorpsdetexte"/>
              <w:ind w:firstLine="0"/>
              <w:jc w:val="center"/>
              <w:rPr>
                <w:rFonts w:ascii="Calibri" w:hAnsi="Calibri" w:cs="Calibri"/>
                <w:b/>
                <w:sz w:val="20"/>
                <w:szCs w:val="20"/>
              </w:rPr>
            </w:pPr>
          </w:p>
          <w:p w14:paraId="62B55733" w14:textId="77560D56" w:rsidR="00A208AC" w:rsidRDefault="00A208AC" w:rsidP="00E7580E">
            <w:pPr>
              <w:pStyle w:val="Retraitcorpsdetexte"/>
              <w:ind w:firstLine="0"/>
              <w:jc w:val="center"/>
              <w:rPr>
                <w:rFonts w:ascii="Calibri" w:hAnsi="Calibri" w:cs="Calibri"/>
                <w:b/>
                <w:sz w:val="20"/>
                <w:szCs w:val="20"/>
              </w:rPr>
            </w:pPr>
            <w:r>
              <w:rPr>
                <w:rFonts w:ascii="Calibri" w:hAnsi="Calibri" w:cs="Calibri"/>
                <w:b/>
                <w:sz w:val="20"/>
                <w:szCs w:val="20"/>
              </w:rPr>
              <w:t>Montants maximums individuels</w:t>
            </w:r>
          </w:p>
          <w:p w14:paraId="496C5F55" w14:textId="77777777" w:rsidR="00A208AC" w:rsidRDefault="00A208AC" w:rsidP="00E7580E">
            <w:pPr>
              <w:pStyle w:val="Retraitcorpsdetexte"/>
              <w:ind w:firstLine="0"/>
              <w:jc w:val="center"/>
              <w:rPr>
                <w:rFonts w:ascii="Calibri" w:hAnsi="Calibri" w:cs="Calibri"/>
                <w:bCs/>
                <w:i/>
                <w:iCs/>
                <w:color w:val="002060"/>
                <w:sz w:val="20"/>
                <w:szCs w:val="20"/>
              </w:rPr>
            </w:pPr>
          </w:p>
        </w:tc>
        <w:tc>
          <w:tcPr>
            <w:tcW w:w="2872" w:type="dxa"/>
            <w:tcBorders>
              <w:top w:val="single" w:sz="4" w:space="0" w:color="auto"/>
              <w:left w:val="single" w:sz="4" w:space="0" w:color="auto"/>
              <w:bottom w:val="single" w:sz="4" w:space="0" w:color="auto"/>
              <w:right w:val="single" w:sz="4" w:space="0" w:color="auto"/>
            </w:tcBorders>
            <w:vAlign w:val="center"/>
          </w:tcPr>
          <w:p w14:paraId="5D922CC0" w14:textId="58F11615" w:rsidR="00A208AC" w:rsidRDefault="004F563C" w:rsidP="00E7580E">
            <w:pPr>
              <w:pStyle w:val="Retraitcorpsdetexte"/>
              <w:ind w:firstLine="0"/>
              <w:jc w:val="center"/>
              <w:rPr>
                <w:rFonts w:ascii="Calibri" w:hAnsi="Calibri" w:cs="Calibri"/>
                <w:b/>
                <w:sz w:val="20"/>
                <w:szCs w:val="20"/>
              </w:rPr>
            </w:pPr>
            <w:r>
              <w:rPr>
                <w:rFonts w:ascii="Calibri" w:hAnsi="Calibri" w:cs="Calibri"/>
                <w:b/>
                <w:sz w:val="20"/>
                <w:szCs w:val="20"/>
              </w:rPr>
              <w:t>Montants maximums</w:t>
            </w:r>
            <w:r w:rsidR="00A208AC">
              <w:rPr>
                <w:rFonts w:ascii="Calibri" w:hAnsi="Calibri" w:cs="Calibri"/>
                <w:b/>
                <w:sz w:val="20"/>
                <w:szCs w:val="20"/>
              </w:rPr>
              <w:t xml:space="preserve"> retenus par la collectivité</w:t>
            </w:r>
          </w:p>
          <w:p w14:paraId="4BCB98AB" w14:textId="33E903B0" w:rsidR="00A208AC" w:rsidRPr="004E1F25" w:rsidRDefault="00A208AC" w:rsidP="00E7580E">
            <w:pPr>
              <w:pStyle w:val="Retraitcorpsdetexte"/>
              <w:ind w:firstLine="0"/>
              <w:jc w:val="center"/>
              <w:rPr>
                <w:rFonts w:ascii="Calibri" w:hAnsi="Calibri" w:cs="Calibri"/>
                <w:bCs/>
                <w:i/>
                <w:iCs/>
                <w:sz w:val="20"/>
                <w:szCs w:val="20"/>
              </w:rPr>
            </w:pPr>
          </w:p>
        </w:tc>
      </w:tr>
      <w:tr w:rsidR="00A208AC" w14:paraId="1F2BB273" w14:textId="77777777" w:rsidTr="00E7580E">
        <w:trPr>
          <w:trHeight w:val="510"/>
          <w:jc w:val="center"/>
        </w:trPr>
        <w:tc>
          <w:tcPr>
            <w:tcW w:w="2904" w:type="dxa"/>
            <w:tcBorders>
              <w:top w:val="single" w:sz="4" w:space="0" w:color="auto"/>
              <w:left w:val="single" w:sz="4" w:space="0" w:color="auto"/>
              <w:bottom w:val="single" w:sz="4" w:space="0" w:color="auto"/>
              <w:right w:val="single" w:sz="4" w:space="0" w:color="auto"/>
            </w:tcBorders>
            <w:vAlign w:val="center"/>
          </w:tcPr>
          <w:p w14:paraId="667F0FB2" w14:textId="77777777" w:rsidR="00A208AC" w:rsidRDefault="00A208AC" w:rsidP="00E7580E">
            <w:pPr>
              <w:pStyle w:val="Retraitcorpsdetexte"/>
              <w:ind w:firstLine="0"/>
              <w:jc w:val="center"/>
              <w:rPr>
                <w:rFonts w:ascii="Calibri" w:hAnsi="Calibri" w:cs="Calibri"/>
                <w:sz w:val="20"/>
                <w:szCs w:val="20"/>
              </w:rPr>
            </w:pPr>
            <w:r>
              <w:rPr>
                <w:rFonts w:ascii="Calibri" w:hAnsi="Calibri" w:cs="Calibri"/>
                <w:sz w:val="20"/>
                <w:szCs w:val="20"/>
              </w:rPr>
              <w:t>Directeurs de police municipale</w:t>
            </w:r>
          </w:p>
        </w:tc>
        <w:tc>
          <w:tcPr>
            <w:tcW w:w="3286" w:type="dxa"/>
            <w:tcBorders>
              <w:top w:val="single" w:sz="4" w:space="0" w:color="auto"/>
              <w:left w:val="single" w:sz="4" w:space="0" w:color="auto"/>
              <w:bottom w:val="single" w:sz="4" w:space="0" w:color="auto"/>
              <w:right w:val="single" w:sz="4" w:space="0" w:color="auto"/>
            </w:tcBorders>
            <w:vAlign w:val="center"/>
          </w:tcPr>
          <w:p w14:paraId="338A05A4" w14:textId="27913E3C" w:rsidR="00A208AC" w:rsidRDefault="00A208AC" w:rsidP="00E7580E">
            <w:pPr>
              <w:pStyle w:val="Retraitcorpsdetexte"/>
              <w:ind w:firstLine="0"/>
              <w:jc w:val="center"/>
              <w:rPr>
                <w:rFonts w:ascii="Calibri" w:hAnsi="Calibri" w:cs="Calibri"/>
                <w:sz w:val="20"/>
                <w:szCs w:val="20"/>
              </w:rPr>
            </w:pPr>
            <w:r>
              <w:rPr>
                <w:rFonts w:ascii="Calibri" w:hAnsi="Calibri" w:cs="Calibri"/>
                <w:sz w:val="20"/>
                <w:szCs w:val="20"/>
              </w:rPr>
              <w:t>9 500€</w:t>
            </w:r>
          </w:p>
        </w:tc>
        <w:tc>
          <w:tcPr>
            <w:tcW w:w="2872" w:type="dxa"/>
            <w:tcBorders>
              <w:top w:val="single" w:sz="4" w:space="0" w:color="auto"/>
              <w:left w:val="single" w:sz="4" w:space="0" w:color="auto"/>
              <w:bottom w:val="single" w:sz="4" w:space="0" w:color="auto"/>
              <w:right w:val="single" w:sz="4" w:space="0" w:color="auto"/>
            </w:tcBorders>
          </w:tcPr>
          <w:p w14:paraId="51074695" w14:textId="77777777" w:rsidR="00A208AC" w:rsidRDefault="00A208AC" w:rsidP="00E7580E">
            <w:pPr>
              <w:pStyle w:val="Retraitcorpsdetexte"/>
              <w:ind w:firstLine="0"/>
              <w:jc w:val="center"/>
              <w:rPr>
                <w:rFonts w:ascii="Calibri" w:hAnsi="Calibri" w:cs="Calibri"/>
                <w:sz w:val="20"/>
                <w:szCs w:val="20"/>
              </w:rPr>
            </w:pPr>
          </w:p>
        </w:tc>
      </w:tr>
      <w:tr w:rsidR="00A208AC" w14:paraId="1E2BCEDE" w14:textId="77777777" w:rsidTr="00E7580E">
        <w:trPr>
          <w:trHeight w:val="510"/>
          <w:jc w:val="center"/>
        </w:trPr>
        <w:tc>
          <w:tcPr>
            <w:tcW w:w="2904" w:type="dxa"/>
            <w:tcBorders>
              <w:top w:val="single" w:sz="4" w:space="0" w:color="auto"/>
              <w:left w:val="single" w:sz="4" w:space="0" w:color="auto"/>
              <w:bottom w:val="single" w:sz="4" w:space="0" w:color="auto"/>
              <w:right w:val="single" w:sz="4" w:space="0" w:color="auto"/>
            </w:tcBorders>
            <w:vAlign w:val="center"/>
          </w:tcPr>
          <w:p w14:paraId="6A69A3F7" w14:textId="77777777" w:rsidR="00A208AC" w:rsidRDefault="00A208AC" w:rsidP="00E7580E">
            <w:pPr>
              <w:pStyle w:val="Retraitcorpsdetexte"/>
              <w:ind w:firstLine="0"/>
              <w:jc w:val="center"/>
              <w:rPr>
                <w:rFonts w:ascii="Calibri" w:hAnsi="Calibri" w:cs="Calibri"/>
                <w:sz w:val="20"/>
                <w:szCs w:val="20"/>
              </w:rPr>
            </w:pPr>
            <w:r>
              <w:rPr>
                <w:rFonts w:ascii="Calibri" w:hAnsi="Calibri" w:cs="Calibri"/>
                <w:sz w:val="20"/>
                <w:szCs w:val="20"/>
              </w:rPr>
              <w:t>Chefs de service de police municipale</w:t>
            </w:r>
          </w:p>
        </w:tc>
        <w:tc>
          <w:tcPr>
            <w:tcW w:w="3286" w:type="dxa"/>
            <w:tcBorders>
              <w:top w:val="single" w:sz="4" w:space="0" w:color="auto"/>
              <w:left w:val="single" w:sz="4" w:space="0" w:color="auto"/>
              <w:bottom w:val="single" w:sz="4" w:space="0" w:color="auto"/>
              <w:right w:val="single" w:sz="4" w:space="0" w:color="auto"/>
            </w:tcBorders>
            <w:vAlign w:val="center"/>
          </w:tcPr>
          <w:p w14:paraId="71C431CA" w14:textId="0F2EDE56" w:rsidR="00A208AC" w:rsidRDefault="00A208AC" w:rsidP="00E7580E">
            <w:pPr>
              <w:pStyle w:val="Retraitcorpsdetexte"/>
              <w:ind w:firstLine="0"/>
              <w:jc w:val="center"/>
              <w:rPr>
                <w:rFonts w:ascii="Calibri" w:hAnsi="Calibri" w:cs="Calibri"/>
                <w:sz w:val="20"/>
                <w:szCs w:val="20"/>
              </w:rPr>
            </w:pPr>
            <w:r>
              <w:rPr>
                <w:rFonts w:ascii="Calibri" w:hAnsi="Calibri" w:cs="Calibri"/>
                <w:sz w:val="20"/>
                <w:szCs w:val="20"/>
              </w:rPr>
              <w:t>7 000€</w:t>
            </w:r>
          </w:p>
        </w:tc>
        <w:tc>
          <w:tcPr>
            <w:tcW w:w="2872" w:type="dxa"/>
            <w:tcBorders>
              <w:top w:val="single" w:sz="4" w:space="0" w:color="auto"/>
              <w:left w:val="single" w:sz="4" w:space="0" w:color="auto"/>
              <w:bottom w:val="single" w:sz="4" w:space="0" w:color="auto"/>
              <w:right w:val="single" w:sz="4" w:space="0" w:color="auto"/>
            </w:tcBorders>
          </w:tcPr>
          <w:p w14:paraId="0EB70447" w14:textId="77777777" w:rsidR="00A208AC" w:rsidRDefault="00A208AC" w:rsidP="00E7580E">
            <w:pPr>
              <w:pStyle w:val="Retraitcorpsdetexte"/>
              <w:ind w:firstLine="0"/>
              <w:jc w:val="center"/>
              <w:rPr>
                <w:rFonts w:ascii="Calibri" w:hAnsi="Calibri" w:cs="Calibri"/>
                <w:sz w:val="20"/>
                <w:szCs w:val="20"/>
              </w:rPr>
            </w:pPr>
          </w:p>
        </w:tc>
      </w:tr>
      <w:tr w:rsidR="00A208AC" w14:paraId="222666BE" w14:textId="77777777" w:rsidTr="00E7580E">
        <w:trPr>
          <w:trHeight w:val="510"/>
          <w:jc w:val="center"/>
        </w:trPr>
        <w:tc>
          <w:tcPr>
            <w:tcW w:w="2904" w:type="dxa"/>
            <w:tcBorders>
              <w:top w:val="single" w:sz="4" w:space="0" w:color="auto"/>
              <w:left w:val="single" w:sz="4" w:space="0" w:color="auto"/>
              <w:bottom w:val="single" w:sz="4" w:space="0" w:color="auto"/>
              <w:right w:val="single" w:sz="4" w:space="0" w:color="auto"/>
            </w:tcBorders>
            <w:vAlign w:val="center"/>
          </w:tcPr>
          <w:p w14:paraId="11ABE189" w14:textId="77777777" w:rsidR="00A208AC" w:rsidRDefault="00A208AC" w:rsidP="00E7580E">
            <w:pPr>
              <w:pStyle w:val="Retraitcorpsdetexte"/>
              <w:ind w:firstLine="0"/>
              <w:jc w:val="center"/>
              <w:rPr>
                <w:rFonts w:ascii="Calibri" w:hAnsi="Calibri" w:cs="Calibri"/>
                <w:sz w:val="20"/>
                <w:szCs w:val="20"/>
              </w:rPr>
            </w:pPr>
            <w:r>
              <w:rPr>
                <w:rFonts w:ascii="Calibri" w:hAnsi="Calibri" w:cs="Calibri"/>
                <w:sz w:val="20"/>
                <w:szCs w:val="20"/>
              </w:rPr>
              <w:t>Agents de police municipale</w:t>
            </w:r>
          </w:p>
        </w:tc>
        <w:tc>
          <w:tcPr>
            <w:tcW w:w="3286" w:type="dxa"/>
            <w:tcBorders>
              <w:top w:val="single" w:sz="4" w:space="0" w:color="auto"/>
              <w:left w:val="single" w:sz="4" w:space="0" w:color="auto"/>
              <w:bottom w:val="single" w:sz="4" w:space="0" w:color="auto"/>
              <w:right w:val="single" w:sz="4" w:space="0" w:color="auto"/>
            </w:tcBorders>
            <w:vAlign w:val="center"/>
          </w:tcPr>
          <w:p w14:paraId="09F7F1CE" w14:textId="70C19F63" w:rsidR="00A208AC" w:rsidRDefault="00A208AC" w:rsidP="00E7580E">
            <w:pPr>
              <w:pStyle w:val="Retraitcorpsdetexte"/>
              <w:ind w:firstLine="0"/>
              <w:jc w:val="center"/>
              <w:rPr>
                <w:rFonts w:ascii="Calibri" w:hAnsi="Calibri" w:cs="Calibri"/>
                <w:sz w:val="20"/>
                <w:szCs w:val="20"/>
              </w:rPr>
            </w:pPr>
            <w:r>
              <w:rPr>
                <w:rFonts w:ascii="Calibri" w:hAnsi="Calibri" w:cs="Calibri"/>
                <w:sz w:val="20"/>
                <w:szCs w:val="20"/>
              </w:rPr>
              <w:t>5 000€</w:t>
            </w:r>
          </w:p>
        </w:tc>
        <w:tc>
          <w:tcPr>
            <w:tcW w:w="2872" w:type="dxa"/>
            <w:tcBorders>
              <w:top w:val="single" w:sz="4" w:space="0" w:color="auto"/>
              <w:left w:val="single" w:sz="4" w:space="0" w:color="auto"/>
              <w:bottom w:val="single" w:sz="4" w:space="0" w:color="auto"/>
              <w:right w:val="single" w:sz="4" w:space="0" w:color="auto"/>
            </w:tcBorders>
          </w:tcPr>
          <w:p w14:paraId="080425AF" w14:textId="77777777" w:rsidR="00A208AC" w:rsidRDefault="00A208AC" w:rsidP="00E7580E">
            <w:pPr>
              <w:pStyle w:val="Retraitcorpsdetexte"/>
              <w:ind w:firstLine="0"/>
              <w:jc w:val="center"/>
              <w:rPr>
                <w:rFonts w:ascii="Calibri" w:hAnsi="Calibri" w:cs="Calibri"/>
                <w:sz w:val="20"/>
                <w:szCs w:val="20"/>
              </w:rPr>
            </w:pPr>
          </w:p>
        </w:tc>
      </w:tr>
      <w:tr w:rsidR="00A208AC" w14:paraId="727FE91D" w14:textId="77777777" w:rsidTr="00E7580E">
        <w:trPr>
          <w:trHeight w:val="510"/>
          <w:jc w:val="center"/>
        </w:trPr>
        <w:tc>
          <w:tcPr>
            <w:tcW w:w="2904" w:type="dxa"/>
            <w:tcBorders>
              <w:top w:val="single" w:sz="4" w:space="0" w:color="auto"/>
              <w:left w:val="single" w:sz="4" w:space="0" w:color="auto"/>
              <w:bottom w:val="single" w:sz="4" w:space="0" w:color="auto"/>
              <w:right w:val="single" w:sz="4" w:space="0" w:color="auto"/>
            </w:tcBorders>
            <w:vAlign w:val="center"/>
          </w:tcPr>
          <w:p w14:paraId="36405B65" w14:textId="77777777" w:rsidR="00A208AC" w:rsidRDefault="00A208AC" w:rsidP="00E7580E">
            <w:pPr>
              <w:pStyle w:val="Retraitcorpsdetexte"/>
              <w:ind w:firstLine="0"/>
              <w:jc w:val="center"/>
              <w:rPr>
                <w:rFonts w:ascii="Calibri" w:hAnsi="Calibri" w:cs="Calibri"/>
                <w:sz w:val="20"/>
                <w:szCs w:val="20"/>
              </w:rPr>
            </w:pPr>
            <w:r>
              <w:rPr>
                <w:rFonts w:ascii="Calibri" w:hAnsi="Calibri" w:cs="Calibri"/>
                <w:sz w:val="20"/>
                <w:szCs w:val="20"/>
              </w:rPr>
              <w:t>Gardes champêtres</w:t>
            </w:r>
          </w:p>
        </w:tc>
        <w:tc>
          <w:tcPr>
            <w:tcW w:w="3286" w:type="dxa"/>
            <w:tcBorders>
              <w:top w:val="single" w:sz="4" w:space="0" w:color="auto"/>
              <w:left w:val="single" w:sz="4" w:space="0" w:color="auto"/>
              <w:bottom w:val="single" w:sz="4" w:space="0" w:color="auto"/>
              <w:right w:val="single" w:sz="4" w:space="0" w:color="auto"/>
            </w:tcBorders>
            <w:vAlign w:val="center"/>
          </w:tcPr>
          <w:p w14:paraId="5DFEF965" w14:textId="6BDB3C26" w:rsidR="00A208AC" w:rsidRDefault="00A208AC" w:rsidP="00E7580E">
            <w:pPr>
              <w:pStyle w:val="Retraitcorpsdetexte"/>
              <w:ind w:firstLine="0"/>
              <w:jc w:val="center"/>
              <w:rPr>
                <w:rFonts w:ascii="Calibri" w:hAnsi="Calibri" w:cs="Calibri"/>
                <w:sz w:val="20"/>
                <w:szCs w:val="20"/>
              </w:rPr>
            </w:pPr>
            <w:r>
              <w:rPr>
                <w:rFonts w:ascii="Calibri" w:hAnsi="Calibri" w:cs="Calibri"/>
                <w:sz w:val="20"/>
                <w:szCs w:val="20"/>
              </w:rPr>
              <w:t>5 000€</w:t>
            </w:r>
          </w:p>
        </w:tc>
        <w:tc>
          <w:tcPr>
            <w:tcW w:w="2872" w:type="dxa"/>
            <w:tcBorders>
              <w:top w:val="single" w:sz="4" w:space="0" w:color="auto"/>
              <w:left w:val="single" w:sz="4" w:space="0" w:color="auto"/>
              <w:bottom w:val="single" w:sz="4" w:space="0" w:color="auto"/>
              <w:right w:val="single" w:sz="4" w:space="0" w:color="auto"/>
            </w:tcBorders>
          </w:tcPr>
          <w:p w14:paraId="19B29161" w14:textId="77777777" w:rsidR="00A208AC" w:rsidRDefault="00A208AC" w:rsidP="00E7580E">
            <w:pPr>
              <w:pStyle w:val="Retraitcorpsdetexte"/>
              <w:ind w:firstLine="0"/>
              <w:jc w:val="center"/>
              <w:rPr>
                <w:rFonts w:ascii="Calibri" w:hAnsi="Calibri" w:cs="Calibri"/>
                <w:sz w:val="20"/>
                <w:szCs w:val="20"/>
              </w:rPr>
            </w:pPr>
          </w:p>
        </w:tc>
      </w:tr>
    </w:tbl>
    <w:p w14:paraId="01307A83" w14:textId="2319D985" w:rsidR="004F0686" w:rsidRDefault="004F0686" w:rsidP="004F0686">
      <w:pPr>
        <w:jc w:val="both"/>
        <w:rPr>
          <w:rFonts w:cs="TrebuchetMS"/>
          <w:i/>
          <w:iCs/>
          <w:sz w:val="20"/>
          <w:szCs w:val="20"/>
        </w:rPr>
      </w:pPr>
      <w:r w:rsidRPr="00965CCD">
        <w:rPr>
          <w:rFonts w:cs="TrebuchetMS"/>
          <w:i/>
          <w:iCs/>
          <w:sz w:val="20"/>
          <w:szCs w:val="20"/>
          <w:highlight w:val="yellow"/>
        </w:rPr>
        <w:t xml:space="preserve">(Les </w:t>
      </w:r>
      <w:r>
        <w:rPr>
          <w:rFonts w:cs="TrebuchetMS"/>
          <w:i/>
          <w:iCs/>
          <w:sz w:val="20"/>
          <w:szCs w:val="20"/>
          <w:highlight w:val="yellow"/>
        </w:rPr>
        <w:t>montants</w:t>
      </w:r>
      <w:r w:rsidRPr="00965CCD">
        <w:rPr>
          <w:rFonts w:cs="TrebuchetMS"/>
          <w:i/>
          <w:iCs/>
          <w:sz w:val="20"/>
          <w:szCs w:val="20"/>
          <w:highlight w:val="yellow"/>
        </w:rPr>
        <w:t xml:space="preserve"> maximums sont fixés par le décret ; l’assemblée délibérante peut, toutefois, décider d’appliquer des </w:t>
      </w:r>
      <w:r>
        <w:rPr>
          <w:rFonts w:cs="TrebuchetMS"/>
          <w:i/>
          <w:iCs/>
          <w:sz w:val="20"/>
          <w:szCs w:val="20"/>
          <w:highlight w:val="yellow"/>
        </w:rPr>
        <w:t>montants</w:t>
      </w:r>
      <w:r w:rsidRPr="00965CCD">
        <w:rPr>
          <w:rFonts w:cs="TrebuchetMS"/>
          <w:i/>
          <w:iCs/>
          <w:sz w:val="20"/>
          <w:szCs w:val="20"/>
          <w:highlight w:val="yellow"/>
        </w:rPr>
        <w:t xml:space="preserve"> plafonds moins élevés)</w:t>
      </w:r>
    </w:p>
    <w:p w14:paraId="2CA6355A" w14:textId="019C4825" w:rsidR="00B650FE" w:rsidRPr="00B650FE" w:rsidRDefault="00B650FE" w:rsidP="00B650FE">
      <w:pPr>
        <w:jc w:val="both"/>
        <w:rPr>
          <w:rFonts w:cs="TrebuchetMS"/>
          <w:sz w:val="20"/>
          <w:szCs w:val="20"/>
          <w:highlight w:val="yellow"/>
        </w:rPr>
      </w:pPr>
      <w:r w:rsidRPr="00B650FE">
        <w:rPr>
          <w:rFonts w:cs="TrebuchetMS"/>
          <w:sz w:val="20"/>
          <w:szCs w:val="20"/>
        </w:rPr>
        <w:br/>
      </w:r>
      <w:r w:rsidRPr="00B650FE">
        <w:rPr>
          <w:rFonts w:cs="TrebuchetMS"/>
          <w:sz w:val="20"/>
          <w:szCs w:val="20"/>
          <w:highlight w:val="yellow"/>
        </w:rPr>
        <w:t>La part variable de l'indemnité spéciale de fonction et d'engagement est versée annuellement.</w:t>
      </w:r>
    </w:p>
    <w:p w14:paraId="7F598F24" w14:textId="126043DD" w:rsidR="00B650FE" w:rsidRDefault="00B650FE" w:rsidP="00B650FE">
      <w:pPr>
        <w:jc w:val="both"/>
        <w:rPr>
          <w:rFonts w:cs="TrebuchetMS"/>
          <w:sz w:val="20"/>
          <w:szCs w:val="20"/>
          <w:highlight w:val="yellow"/>
        </w:rPr>
      </w:pPr>
      <w:proofErr w:type="gramStart"/>
      <w:r>
        <w:rPr>
          <w:rFonts w:cs="TrebuchetMS"/>
          <w:sz w:val="20"/>
          <w:szCs w:val="20"/>
          <w:highlight w:val="yellow"/>
        </w:rPr>
        <w:t>OU</w:t>
      </w:r>
      <w:proofErr w:type="gramEnd"/>
    </w:p>
    <w:p w14:paraId="5925D83F" w14:textId="459728BA" w:rsidR="00B650FE" w:rsidRPr="00B650FE" w:rsidRDefault="00B650FE" w:rsidP="00B650FE">
      <w:pPr>
        <w:jc w:val="both"/>
        <w:rPr>
          <w:rFonts w:cs="TrebuchetMS"/>
          <w:sz w:val="20"/>
          <w:szCs w:val="20"/>
          <w:highlight w:val="yellow"/>
        </w:rPr>
      </w:pPr>
      <w:r w:rsidRPr="00B650FE">
        <w:rPr>
          <w:rFonts w:cs="TrebuchetMS"/>
          <w:sz w:val="20"/>
          <w:szCs w:val="20"/>
          <w:highlight w:val="yellow"/>
        </w:rPr>
        <w:t>La part variable de l'indemnité spéciale de fonction et d'engagement est versée mensuellement dans la limite de 50 % du plafond défini par l'organe délibérant. Elle sera complétée d'un versement annuel sans que la somme des versements dépasse ce même plafond.</w:t>
      </w:r>
    </w:p>
    <w:p w14:paraId="5642D404" w14:textId="77777777" w:rsidR="00A1120C" w:rsidRDefault="00A1120C" w:rsidP="00A1120C">
      <w:pPr>
        <w:tabs>
          <w:tab w:val="left" w:pos="1215"/>
        </w:tabs>
        <w:autoSpaceDE w:val="0"/>
        <w:autoSpaceDN w:val="0"/>
        <w:adjustRightInd w:val="0"/>
        <w:spacing w:after="0" w:line="240" w:lineRule="auto"/>
        <w:jc w:val="both"/>
        <w:rPr>
          <w:rFonts w:ascii="Verdana" w:hAnsi="Verdana" w:cs="Calibri"/>
          <w:i/>
          <w:iCs/>
          <w:color w:val="0070C0"/>
          <w:sz w:val="16"/>
          <w:szCs w:val="16"/>
        </w:rPr>
      </w:pPr>
    </w:p>
    <w:p w14:paraId="0F28FE1B" w14:textId="5B9B2F78" w:rsidR="004F563C" w:rsidRPr="00E6115A" w:rsidRDefault="004F563C" w:rsidP="004F563C">
      <w:pPr>
        <w:autoSpaceDE w:val="0"/>
        <w:autoSpaceDN w:val="0"/>
        <w:adjustRightInd w:val="0"/>
        <w:spacing w:after="0" w:line="240" w:lineRule="auto"/>
        <w:jc w:val="both"/>
        <w:rPr>
          <w:rFonts w:cs="TrebuchetMS"/>
          <w:i/>
          <w:sz w:val="20"/>
          <w:szCs w:val="20"/>
        </w:rPr>
      </w:pPr>
      <w:r w:rsidRPr="00F5420D">
        <w:rPr>
          <w:rFonts w:cs="TrebuchetMS,Bold"/>
          <w:bCs/>
          <w:sz w:val="20"/>
          <w:szCs w:val="20"/>
        </w:rPr>
        <w:t>L’autorité territoriale procèdera</w:t>
      </w:r>
      <w:r>
        <w:rPr>
          <w:rFonts w:cs="TrebuchetMS,Bold"/>
          <w:bCs/>
          <w:sz w:val="20"/>
          <w:szCs w:val="20"/>
        </w:rPr>
        <w:t>,</w:t>
      </w:r>
      <w:r w:rsidRPr="00F5420D">
        <w:rPr>
          <w:rFonts w:cs="TrebuchetMS,Bold"/>
          <w:bCs/>
          <w:sz w:val="20"/>
          <w:szCs w:val="20"/>
        </w:rPr>
        <w:t xml:space="preserve"> par voie d’arrêté</w:t>
      </w:r>
      <w:r>
        <w:rPr>
          <w:rFonts w:cs="TrebuchetMS,Bold"/>
          <w:bCs/>
          <w:sz w:val="20"/>
          <w:szCs w:val="20"/>
        </w:rPr>
        <w:t>,</w:t>
      </w:r>
      <w:r w:rsidRPr="00F5420D">
        <w:rPr>
          <w:rFonts w:cs="TrebuchetMS,Bold"/>
          <w:bCs/>
          <w:sz w:val="20"/>
          <w:szCs w:val="20"/>
        </w:rPr>
        <w:t xml:space="preserve"> aux attributions individuelles </w:t>
      </w:r>
      <w:r>
        <w:rPr>
          <w:rFonts w:cs="TrebuchetMS,Bold"/>
          <w:bCs/>
          <w:sz w:val="20"/>
          <w:szCs w:val="20"/>
        </w:rPr>
        <w:t xml:space="preserve">qui peuvent être comprises entre 0% et 100% du montant maximal fixé par la collectivité selon les cadres d’emplois.  Ce coefficient sera déterminé à partir des critères définis ci-dessous </w:t>
      </w:r>
      <w:r w:rsidRPr="00E6115A">
        <w:rPr>
          <w:rFonts w:cs="TrebuchetMS"/>
          <w:i/>
          <w:sz w:val="20"/>
          <w:szCs w:val="20"/>
        </w:rPr>
        <w:t>(N.B. : Préciser les critères retenus par la collectivité pour apprécier la valeur professionnelle – Critères de l’entretien professionnel)</w:t>
      </w:r>
      <w:r>
        <w:rPr>
          <w:rFonts w:cs="TrebuchetMS"/>
          <w:i/>
          <w:sz w:val="20"/>
          <w:szCs w:val="20"/>
        </w:rPr>
        <w:t> :</w:t>
      </w:r>
    </w:p>
    <w:p w14:paraId="3B91594B" w14:textId="38089BC6" w:rsidR="004F563C" w:rsidRPr="004F0686" w:rsidRDefault="004F563C" w:rsidP="004F0686">
      <w:pPr>
        <w:pStyle w:val="Paragraphedeliste"/>
        <w:numPr>
          <w:ilvl w:val="0"/>
          <w:numId w:val="11"/>
        </w:numPr>
        <w:autoSpaceDE w:val="0"/>
        <w:autoSpaceDN w:val="0"/>
        <w:adjustRightInd w:val="0"/>
        <w:spacing w:after="0" w:line="240" w:lineRule="auto"/>
        <w:jc w:val="both"/>
        <w:rPr>
          <w:rFonts w:cs="TrebuchetMS"/>
          <w:sz w:val="20"/>
          <w:szCs w:val="20"/>
        </w:rPr>
      </w:pPr>
    </w:p>
    <w:p w14:paraId="43B04E50" w14:textId="77777777" w:rsidR="004F0686" w:rsidRPr="004F0686" w:rsidRDefault="004F0686" w:rsidP="004F0686">
      <w:pPr>
        <w:pStyle w:val="Paragraphedeliste"/>
        <w:numPr>
          <w:ilvl w:val="0"/>
          <w:numId w:val="11"/>
        </w:numPr>
        <w:autoSpaceDE w:val="0"/>
        <w:autoSpaceDN w:val="0"/>
        <w:adjustRightInd w:val="0"/>
        <w:spacing w:after="0" w:line="240" w:lineRule="auto"/>
        <w:jc w:val="both"/>
        <w:rPr>
          <w:rFonts w:cs="TrebuchetMS"/>
          <w:sz w:val="20"/>
          <w:szCs w:val="20"/>
        </w:rPr>
      </w:pPr>
    </w:p>
    <w:p w14:paraId="1056CA14" w14:textId="77777777" w:rsidR="004F0686" w:rsidRPr="009A4657" w:rsidRDefault="004F0686" w:rsidP="009A4657">
      <w:pPr>
        <w:pStyle w:val="Paragraphedeliste"/>
        <w:numPr>
          <w:ilvl w:val="0"/>
          <w:numId w:val="11"/>
        </w:numPr>
        <w:autoSpaceDE w:val="0"/>
        <w:autoSpaceDN w:val="0"/>
        <w:adjustRightInd w:val="0"/>
        <w:spacing w:after="0" w:line="240" w:lineRule="auto"/>
        <w:jc w:val="both"/>
        <w:rPr>
          <w:rFonts w:cs="TrebuchetMS"/>
          <w:sz w:val="20"/>
          <w:szCs w:val="20"/>
        </w:rPr>
      </w:pPr>
    </w:p>
    <w:p w14:paraId="6FCEBF5F" w14:textId="77777777" w:rsidR="009A4657" w:rsidRDefault="009A4657" w:rsidP="009A4657">
      <w:pPr>
        <w:autoSpaceDE w:val="0"/>
        <w:autoSpaceDN w:val="0"/>
        <w:adjustRightInd w:val="0"/>
        <w:spacing w:after="0" w:line="240" w:lineRule="auto"/>
        <w:jc w:val="both"/>
        <w:rPr>
          <w:rFonts w:cs="TrebuchetMS"/>
          <w:sz w:val="20"/>
          <w:szCs w:val="20"/>
        </w:rPr>
      </w:pPr>
      <w:r>
        <w:rPr>
          <w:rFonts w:cs="TrebuchetMS"/>
          <w:sz w:val="20"/>
          <w:szCs w:val="20"/>
        </w:rPr>
        <w:lastRenderedPageBreak/>
        <w:t>Le montant versé individuellement n’est pas reconductible automatiquement d’une année sur l’autre ; le coefficient attribué sera revu annuellement à partir des résultats des entretiens d’évaluation.</w:t>
      </w:r>
    </w:p>
    <w:p w14:paraId="057DDB0A" w14:textId="77777777" w:rsidR="008A4593" w:rsidRDefault="008A4593" w:rsidP="009A4657">
      <w:pPr>
        <w:autoSpaceDE w:val="0"/>
        <w:autoSpaceDN w:val="0"/>
        <w:adjustRightInd w:val="0"/>
        <w:spacing w:after="0" w:line="240" w:lineRule="auto"/>
        <w:jc w:val="both"/>
        <w:rPr>
          <w:rFonts w:cs="TrebuchetMS"/>
          <w:sz w:val="20"/>
          <w:szCs w:val="20"/>
        </w:rPr>
      </w:pPr>
    </w:p>
    <w:p w14:paraId="200F5F79" w14:textId="76CDA5E4" w:rsidR="008A4593" w:rsidRPr="008A4593" w:rsidRDefault="008A4593" w:rsidP="008A4593">
      <w:pPr>
        <w:autoSpaceDE w:val="0"/>
        <w:autoSpaceDN w:val="0"/>
        <w:adjustRightInd w:val="0"/>
        <w:spacing w:after="0" w:line="240" w:lineRule="auto"/>
        <w:rPr>
          <w:rFonts w:cs="TrebuchetMS"/>
          <w:sz w:val="20"/>
          <w:szCs w:val="20"/>
        </w:rPr>
      </w:pPr>
      <w:r w:rsidRPr="008A4593">
        <w:rPr>
          <w:rFonts w:cs="TrebuchetMS"/>
          <w:sz w:val="20"/>
          <w:szCs w:val="20"/>
          <w:highlight w:val="yellow"/>
        </w:rPr>
        <w:t>La part variable est liée à l’atteinte des objectifs de l’année N-1 et sera versé en année N.</w:t>
      </w:r>
      <w:r w:rsidRPr="008A4593">
        <w:rPr>
          <w:rFonts w:cs="TrebuchetMS"/>
          <w:sz w:val="20"/>
          <w:szCs w:val="20"/>
        </w:rPr>
        <w:t xml:space="preserve"> </w:t>
      </w:r>
    </w:p>
    <w:p w14:paraId="6990943F" w14:textId="77777777" w:rsidR="009A4657" w:rsidRDefault="009A4657" w:rsidP="009A4657">
      <w:pPr>
        <w:autoSpaceDE w:val="0"/>
        <w:autoSpaceDN w:val="0"/>
        <w:adjustRightInd w:val="0"/>
        <w:spacing w:after="0" w:line="240" w:lineRule="auto"/>
        <w:jc w:val="both"/>
        <w:rPr>
          <w:rFonts w:cs="TrebuchetMS"/>
          <w:sz w:val="20"/>
          <w:szCs w:val="20"/>
        </w:rPr>
      </w:pPr>
    </w:p>
    <w:p w14:paraId="6A943516" w14:textId="77777777" w:rsidR="009A4657" w:rsidRDefault="009A4657" w:rsidP="009A4657">
      <w:pPr>
        <w:autoSpaceDE w:val="0"/>
        <w:autoSpaceDN w:val="0"/>
        <w:adjustRightInd w:val="0"/>
        <w:spacing w:after="0" w:line="240" w:lineRule="auto"/>
        <w:jc w:val="both"/>
        <w:rPr>
          <w:rFonts w:cs="TrebuchetMS"/>
          <w:sz w:val="20"/>
          <w:szCs w:val="20"/>
        </w:rPr>
      </w:pPr>
      <w:r w:rsidRPr="00B7569D">
        <w:rPr>
          <w:rFonts w:cs="TrebuchetMS"/>
          <w:sz w:val="20"/>
          <w:szCs w:val="20"/>
        </w:rPr>
        <w:t>Le montant est proratisé en fonction du temps de travail.</w:t>
      </w:r>
    </w:p>
    <w:p w14:paraId="1C5A9DA6" w14:textId="77777777" w:rsidR="008A4593" w:rsidRDefault="008A4593" w:rsidP="009A4657">
      <w:pPr>
        <w:autoSpaceDE w:val="0"/>
        <w:autoSpaceDN w:val="0"/>
        <w:adjustRightInd w:val="0"/>
        <w:spacing w:after="0" w:line="240" w:lineRule="auto"/>
        <w:jc w:val="both"/>
        <w:rPr>
          <w:rFonts w:cs="TrebuchetMS"/>
          <w:sz w:val="20"/>
          <w:szCs w:val="20"/>
        </w:rPr>
      </w:pPr>
    </w:p>
    <w:p w14:paraId="1DEB880B" w14:textId="77777777" w:rsidR="009A4657" w:rsidRPr="009A4657" w:rsidRDefault="009A4657" w:rsidP="009A4657">
      <w:pPr>
        <w:autoSpaceDE w:val="0"/>
        <w:autoSpaceDN w:val="0"/>
        <w:adjustRightInd w:val="0"/>
        <w:spacing w:after="0" w:line="240" w:lineRule="auto"/>
        <w:jc w:val="both"/>
        <w:rPr>
          <w:rFonts w:cs="TrebuchetMS"/>
          <w:sz w:val="20"/>
          <w:szCs w:val="20"/>
        </w:rPr>
      </w:pPr>
    </w:p>
    <w:p w14:paraId="618CC5D3" w14:textId="08D856D5" w:rsidR="004F0686" w:rsidRPr="00DD7232" w:rsidRDefault="009A4657" w:rsidP="009A4657">
      <w:pPr>
        <w:pStyle w:val="Paragraphedeliste"/>
        <w:numPr>
          <w:ilvl w:val="0"/>
          <w:numId w:val="1"/>
        </w:numPr>
        <w:autoSpaceDE w:val="0"/>
        <w:autoSpaceDN w:val="0"/>
        <w:adjustRightInd w:val="0"/>
        <w:spacing w:after="0" w:line="240" w:lineRule="auto"/>
        <w:jc w:val="both"/>
        <w:rPr>
          <w:rFonts w:cs="TrebuchetMS"/>
          <w:b/>
          <w:bCs/>
          <w:sz w:val="20"/>
          <w:szCs w:val="20"/>
          <w:u w:val="single"/>
        </w:rPr>
      </w:pPr>
      <w:r w:rsidRPr="00DD7232">
        <w:rPr>
          <w:rFonts w:cs="TrebuchetMS"/>
          <w:b/>
          <w:bCs/>
          <w:sz w:val="20"/>
          <w:szCs w:val="20"/>
          <w:u w:val="single"/>
        </w:rPr>
        <w:t>Modalités de maintien ou de suppression de l’indemnité spéciale de fonction et d’engagement</w:t>
      </w:r>
    </w:p>
    <w:p w14:paraId="18FFBF8B" w14:textId="77777777" w:rsidR="004F0686" w:rsidRDefault="004F0686" w:rsidP="004F563C">
      <w:pPr>
        <w:autoSpaceDE w:val="0"/>
        <w:autoSpaceDN w:val="0"/>
        <w:adjustRightInd w:val="0"/>
        <w:spacing w:after="0" w:line="240" w:lineRule="auto"/>
        <w:jc w:val="both"/>
        <w:rPr>
          <w:rFonts w:cs="TrebuchetMS"/>
          <w:sz w:val="20"/>
          <w:szCs w:val="20"/>
        </w:rPr>
      </w:pPr>
    </w:p>
    <w:p w14:paraId="3E6AB6E2" w14:textId="2A549A96" w:rsidR="008A4593" w:rsidRPr="00B7569D" w:rsidRDefault="008A4593" w:rsidP="008A4593">
      <w:pPr>
        <w:autoSpaceDE w:val="0"/>
        <w:autoSpaceDN w:val="0"/>
        <w:adjustRightInd w:val="0"/>
        <w:spacing w:after="0" w:line="240" w:lineRule="auto"/>
        <w:jc w:val="both"/>
        <w:rPr>
          <w:rFonts w:cs="TrebuchetMS"/>
          <w:sz w:val="20"/>
          <w:szCs w:val="20"/>
        </w:rPr>
      </w:pPr>
      <w:r w:rsidRPr="00B7569D">
        <w:rPr>
          <w:rFonts w:cs="TrebuchetMS"/>
          <w:sz w:val="20"/>
          <w:szCs w:val="20"/>
        </w:rPr>
        <w:t>Conformément au décret n° 2010-997 du 26 août 2010</w:t>
      </w:r>
      <w:r w:rsidR="00070384">
        <w:rPr>
          <w:rFonts w:cs="TrebuchetMS"/>
          <w:sz w:val="20"/>
          <w:szCs w:val="20"/>
        </w:rPr>
        <w:t xml:space="preserve"> modifié</w:t>
      </w:r>
      <w:r w:rsidRPr="00B7569D">
        <w:rPr>
          <w:rFonts w:cs="TrebuchetMS"/>
          <w:sz w:val="20"/>
          <w:szCs w:val="20"/>
        </w:rPr>
        <w:t xml:space="preserve"> relatif au régime de maintien des primes et indemnités</w:t>
      </w:r>
      <w:r>
        <w:rPr>
          <w:rFonts w:cs="TrebuchetMS"/>
          <w:sz w:val="20"/>
          <w:szCs w:val="20"/>
        </w:rPr>
        <w:t xml:space="preserve"> </w:t>
      </w:r>
      <w:r w:rsidRPr="00B7569D">
        <w:rPr>
          <w:rFonts w:cs="TrebuchetMS"/>
          <w:sz w:val="20"/>
          <w:szCs w:val="20"/>
        </w:rPr>
        <w:t>des agents publics de l’Etat et des magistrats de l’ordre judiciaire dans certaines situations de congés :</w:t>
      </w:r>
    </w:p>
    <w:p w14:paraId="1EF6C010" w14:textId="2992F316" w:rsidR="008A4593" w:rsidRPr="00B7569D" w:rsidRDefault="008A4593" w:rsidP="008A4593">
      <w:pPr>
        <w:autoSpaceDE w:val="0"/>
        <w:autoSpaceDN w:val="0"/>
        <w:adjustRightInd w:val="0"/>
        <w:spacing w:after="0" w:line="240" w:lineRule="auto"/>
        <w:ind w:left="708"/>
        <w:jc w:val="both"/>
        <w:rPr>
          <w:rFonts w:cs="TrebuchetMS"/>
          <w:sz w:val="20"/>
          <w:szCs w:val="20"/>
        </w:rPr>
      </w:pPr>
      <w:r>
        <w:rPr>
          <w:rFonts w:cs="TrebuchetMS"/>
          <w:sz w:val="20"/>
          <w:szCs w:val="20"/>
        </w:rPr>
        <w:t xml:space="preserve">- </w:t>
      </w:r>
      <w:r w:rsidRPr="00B7569D">
        <w:rPr>
          <w:rFonts w:cs="TrebuchetMS"/>
          <w:sz w:val="20"/>
          <w:szCs w:val="20"/>
        </w:rPr>
        <w:t xml:space="preserve">En cas de congé de maladie ordinaire (y compris accident de service) : </w:t>
      </w:r>
      <w:r>
        <w:rPr>
          <w:rFonts w:cs="TrebuchetMS"/>
          <w:sz w:val="20"/>
          <w:szCs w:val="20"/>
        </w:rPr>
        <w:t>l’indemnité spéciale de fonction et d’engagement</w:t>
      </w:r>
      <w:r w:rsidRPr="00B7569D">
        <w:rPr>
          <w:rFonts w:cs="TrebuchetMS"/>
          <w:sz w:val="20"/>
          <w:szCs w:val="20"/>
        </w:rPr>
        <w:t xml:space="preserve"> suivra le sort du traitement.</w:t>
      </w:r>
    </w:p>
    <w:p w14:paraId="7B32F5FC" w14:textId="77777777" w:rsidR="008A4593" w:rsidRPr="00B7569D" w:rsidRDefault="008A4593" w:rsidP="008A4593">
      <w:pPr>
        <w:autoSpaceDE w:val="0"/>
        <w:autoSpaceDN w:val="0"/>
        <w:adjustRightInd w:val="0"/>
        <w:spacing w:after="0" w:line="240" w:lineRule="auto"/>
        <w:ind w:left="708"/>
        <w:jc w:val="both"/>
        <w:rPr>
          <w:rFonts w:cs="TrebuchetMS"/>
          <w:sz w:val="20"/>
          <w:szCs w:val="20"/>
        </w:rPr>
      </w:pPr>
      <w:r>
        <w:rPr>
          <w:rFonts w:cs="TrebuchetMS"/>
          <w:sz w:val="20"/>
          <w:szCs w:val="20"/>
        </w:rPr>
        <w:t xml:space="preserve">- </w:t>
      </w:r>
      <w:r w:rsidRPr="00B7569D">
        <w:rPr>
          <w:rFonts w:cs="TrebuchetMS"/>
          <w:sz w:val="20"/>
          <w:szCs w:val="20"/>
        </w:rPr>
        <w:t>Pendant les congés annuels et les congés pour maternité, de paternité et d’accueil de l’enfant ou pour</w:t>
      </w:r>
      <w:r>
        <w:rPr>
          <w:rFonts w:cs="TrebuchetMS"/>
          <w:sz w:val="20"/>
          <w:szCs w:val="20"/>
        </w:rPr>
        <w:t xml:space="preserve"> </w:t>
      </w:r>
      <w:r w:rsidRPr="00B7569D">
        <w:rPr>
          <w:rFonts w:cs="TrebuchetMS"/>
          <w:sz w:val="20"/>
          <w:szCs w:val="20"/>
        </w:rPr>
        <w:t>adoption, cette indemnité sera maintenue intégralement.</w:t>
      </w:r>
    </w:p>
    <w:p w14:paraId="53247549" w14:textId="440DB2AB" w:rsidR="00E36AB9" w:rsidRDefault="008A4593" w:rsidP="008A4593">
      <w:pPr>
        <w:autoSpaceDE w:val="0"/>
        <w:autoSpaceDN w:val="0"/>
        <w:adjustRightInd w:val="0"/>
        <w:spacing w:after="0" w:line="240" w:lineRule="auto"/>
        <w:ind w:left="708"/>
        <w:jc w:val="both"/>
        <w:rPr>
          <w:rFonts w:cs="TrebuchetMS"/>
          <w:sz w:val="20"/>
          <w:szCs w:val="20"/>
        </w:rPr>
      </w:pPr>
      <w:r>
        <w:rPr>
          <w:rFonts w:cs="TrebuchetMS"/>
          <w:sz w:val="20"/>
          <w:szCs w:val="20"/>
        </w:rPr>
        <w:t xml:space="preserve">- </w:t>
      </w:r>
      <w:r w:rsidRPr="00B7569D">
        <w:rPr>
          <w:rFonts w:cs="TrebuchetMS"/>
          <w:sz w:val="20"/>
          <w:szCs w:val="20"/>
        </w:rPr>
        <w:t xml:space="preserve">En cas de congé de longue maladie et grave maladie : le versement de </w:t>
      </w:r>
      <w:r>
        <w:rPr>
          <w:rFonts w:cs="TrebuchetMS"/>
          <w:sz w:val="20"/>
          <w:szCs w:val="20"/>
        </w:rPr>
        <w:t>l’indemnité spéciale de fonction et d’engagement</w:t>
      </w:r>
      <w:r w:rsidRPr="00B7569D">
        <w:rPr>
          <w:rFonts w:cs="TrebuchetMS"/>
          <w:sz w:val="20"/>
          <w:szCs w:val="20"/>
        </w:rPr>
        <w:t xml:space="preserve"> </w:t>
      </w:r>
      <w:r w:rsidR="00070384">
        <w:rPr>
          <w:rFonts w:cs="TrebuchetMS"/>
          <w:sz w:val="20"/>
          <w:szCs w:val="20"/>
        </w:rPr>
        <w:t xml:space="preserve">est maintenu à hauteur de 33% la première année et 60% les deuxième et </w:t>
      </w:r>
      <w:proofErr w:type="gramStart"/>
      <w:r w:rsidR="00070384">
        <w:rPr>
          <w:rFonts w:cs="TrebuchetMS"/>
          <w:sz w:val="20"/>
          <w:szCs w:val="20"/>
        </w:rPr>
        <w:t>troisième années</w:t>
      </w:r>
      <w:proofErr w:type="gramEnd"/>
      <w:r w:rsidR="00070384">
        <w:rPr>
          <w:rFonts w:cs="TrebuchetMS"/>
          <w:sz w:val="20"/>
          <w:szCs w:val="20"/>
        </w:rPr>
        <w:t>.</w:t>
      </w:r>
    </w:p>
    <w:p w14:paraId="45D5E988" w14:textId="620B482E" w:rsidR="00070384" w:rsidRDefault="00070384" w:rsidP="008A4593">
      <w:pPr>
        <w:autoSpaceDE w:val="0"/>
        <w:autoSpaceDN w:val="0"/>
        <w:adjustRightInd w:val="0"/>
        <w:spacing w:after="0" w:line="240" w:lineRule="auto"/>
        <w:ind w:left="708"/>
        <w:jc w:val="both"/>
        <w:rPr>
          <w:rFonts w:cs="TrebuchetMS"/>
          <w:sz w:val="20"/>
          <w:szCs w:val="20"/>
        </w:rPr>
      </w:pPr>
      <w:r>
        <w:rPr>
          <w:rFonts w:cs="TrebuchetMS"/>
          <w:sz w:val="20"/>
          <w:szCs w:val="20"/>
        </w:rPr>
        <w:t>- En cas de congé de longue durée : le versement de l’indemnité spéciale de fonction et d’engagement est suspendu.</w:t>
      </w:r>
    </w:p>
    <w:p w14:paraId="240745F2" w14:textId="77777777" w:rsidR="00B45464" w:rsidRDefault="00B45464" w:rsidP="008A4593">
      <w:pPr>
        <w:autoSpaceDE w:val="0"/>
        <w:autoSpaceDN w:val="0"/>
        <w:adjustRightInd w:val="0"/>
        <w:spacing w:after="0" w:line="240" w:lineRule="auto"/>
        <w:rPr>
          <w:rFonts w:cs="TrebuchetMS"/>
          <w:color w:val="FF0000"/>
          <w:sz w:val="20"/>
          <w:szCs w:val="20"/>
        </w:rPr>
      </w:pPr>
    </w:p>
    <w:p w14:paraId="27F07D95" w14:textId="5ECAC57D" w:rsidR="008A4593" w:rsidRPr="00B45464" w:rsidRDefault="008A4593" w:rsidP="008A4593">
      <w:pPr>
        <w:autoSpaceDE w:val="0"/>
        <w:autoSpaceDN w:val="0"/>
        <w:adjustRightInd w:val="0"/>
        <w:spacing w:after="0" w:line="240" w:lineRule="auto"/>
        <w:rPr>
          <w:rFonts w:cs="TrebuchetMS"/>
          <w:sz w:val="20"/>
          <w:szCs w:val="20"/>
        </w:rPr>
      </w:pPr>
      <w:r w:rsidRPr="00B45464">
        <w:rPr>
          <w:rFonts w:cs="TrebuchetMS"/>
          <w:sz w:val="20"/>
          <w:szCs w:val="20"/>
          <w:highlight w:val="yellow"/>
        </w:rPr>
        <w:t>Si la part variable est liée à l’atteinte des objectifs de l’année N-1, un arrêt maladie l’année N n’aura aucun impact sur le versement de cette part.</w:t>
      </w:r>
    </w:p>
    <w:p w14:paraId="5E6370F0" w14:textId="77777777" w:rsidR="008A4593" w:rsidRDefault="008A4593" w:rsidP="008A4593">
      <w:pPr>
        <w:autoSpaceDE w:val="0"/>
        <w:autoSpaceDN w:val="0"/>
        <w:adjustRightInd w:val="0"/>
        <w:spacing w:after="0" w:line="240" w:lineRule="auto"/>
        <w:jc w:val="both"/>
        <w:rPr>
          <w:rFonts w:cs="TrebuchetMS"/>
          <w:sz w:val="20"/>
          <w:szCs w:val="20"/>
        </w:rPr>
      </w:pPr>
    </w:p>
    <w:p w14:paraId="027A9AAF" w14:textId="77777777" w:rsidR="00C719DB" w:rsidRDefault="00C719DB" w:rsidP="00E36AB9">
      <w:pPr>
        <w:rPr>
          <w:rFonts w:cs="TrebuchetMS"/>
          <w:sz w:val="20"/>
          <w:szCs w:val="20"/>
        </w:rPr>
      </w:pPr>
    </w:p>
    <w:p w14:paraId="19E01836" w14:textId="0030B4F5" w:rsidR="00C719DB" w:rsidRPr="008A4593" w:rsidRDefault="008A4593" w:rsidP="008A4593">
      <w:pPr>
        <w:pStyle w:val="Paragraphedeliste"/>
        <w:numPr>
          <w:ilvl w:val="0"/>
          <w:numId w:val="1"/>
        </w:numPr>
        <w:rPr>
          <w:rFonts w:cs="TrebuchetMS"/>
          <w:b/>
          <w:bCs/>
          <w:sz w:val="20"/>
          <w:szCs w:val="20"/>
          <w:u w:val="single"/>
        </w:rPr>
      </w:pPr>
      <w:r w:rsidRPr="008A4593">
        <w:rPr>
          <w:rFonts w:cs="TrebuchetMS"/>
          <w:b/>
          <w:bCs/>
          <w:sz w:val="20"/>
          <w:szCs w:val="20"/>
          <w:u w:val="single"/>
        </w:rPr>
        <w:t>Date d’effet</w:t>
      </w:r>
    </w:p>
    <w:p w14:paraId="190BAF19" w14:textId="1DE5E70A" w:rsidR="008A4593" w:rsidRDefault="008A4593" w:rsidP="008A4593">
      <w:pPr>
        <w:autoSpaceDE w:val="0"/>
        <w:autoSpaceDN w:val="0"/>
        <w:adjustRightInd w:val="0"/>
        <w:spacing w:after="0" w:line="240" w:lineRule="auto"/>
        <w:jc w:val="both"/>
        <w:rPr>
          <w:rFonts w:cs="TrebuchetMS"/>
          <w:sz w:val="20"/>
          <w:szCs w:val="20"/>
        </w:rPr>
      </w:pPr>
      <w:r w:rsidRPr="00B7569D">
        <w:rPr>
          <w:rFonts w:cs="TrebuchetMS"/>
          <w:sz w:val="20"/>
          <w:szCs w:val="20"/>
        </w:rPr>
        <w:t>Les dispositions de la présente délibération</w:t>
      </w:r>
      <w:r>
        <w:rPr>
          <w:rFonts w:cs="TrebuchetMS"/>
          <w:sz w:val="20"/>
          <w:szCs w:val="20"/>
        </w:rPr>
        <w:t xml:space="preserve"> prendront effet au</w:t>
      </w:r>
      <w:proofErr w:type="gramStart"/>
      <w:r>
        <w:rPr>
          <w:rFonts w:cs="TrebuchetMS"/>
          <w:sz w:val="20"/>
          <w:szCs w:val="20"/>
        </w:rPr>
        <w:t xml:space="preserve"> </w:t>
      </w:r>
      <w:r w:rsidRPr="00946596">
        <w:rPr>
          <w:rFonts w:cs="TrebuchetMS"/>
          <w:sz w:val="20"/>
          <w:szCs w:val="20"/>
          <w:highlight w:val="yellow"/>
        </w:rPr>
        <w:t>….</w:t>
      </w:r>
      <w:proofErr w:type="gramEnd"/>
      <w:r w:rsidRPr="00946596">
        <w:rPr>
          <w:rFonts w:cs="TrebuchetMS"/>
          <w:sz w:val="20"/>
          <w:szCs w:val="20"/>
          <w:highlight w:val="yellow"/>
        </w:rPr>
        <w:t>. /</w:t>
      </w:r>
      <w:proofErr w:type="gramStart"/>
      <w:r w:rsidRPr="00946596">
        <w:rPr>
          <w:rFonts w:cs="TrebuchetMS"/>
          <w:sz w:val="20"/>
          <w:szCs w:val="20"/>
          <w:highlight w:val="yellow"/>
        </w:rPr>
        <w:t xml:space="preserve"> ….</w:t>
      </w:r>
      <w:proofErr w:type="gramEnd"/>
      <w:r w:rsidRPr="00946596">
        <w:rPr>
          <w:rFonts w:cs="TrebuchetMS"/>
          <w:sz w:val="20"/>
          <w:szCs w:val="20"/>
          <w:highlight w:val="yellow"/>
        </w:rPr>
        <w:t>./ …... (</w:t>
      </w:r>
      <w:r w:rsidRPr="00B7569D">
        <w:rPr>
          <w:rFonts w:cs="TrebuchetMS"/>
          <w:sz w:val="20"/>
          <w:szCs w:val="20"/>
        </w:rPr>
        <w:t>au plus tôt à la date de</w:t>
      </w:r>
      <w:r>
        <w:rPr>
          <w:rFonts w:cs="TrebuchetMS"/>
          <w:sz w:val="20"/>
          <w:szCs w:val="20"/>
        </w:rPr>
        <w:t xml:space="preserve"> </w:t>
      </w:r>
      <w:r w:rsidRPr="00B7569D">
        <w:rPr>
          <w:rFonts w:cs="TrebuchetMS"/>
          <w:sz w:val="20"/>
          <w:szCs w:val="20"/>
        </w:rPr>
        <w:t>transmission de la délibération au contrôle de légalité au regard du principe de non rétroactivité d’un acte</w:t>
      </w:r>
      <w:r>
        <w:rPr>
          <w:rFonts w:cs="TrebuchetMS"/>
          <w:sz w:val="20"/>
          <w:szCs w:val="20"/>
        </w:rPr>
        <w:t xml:space="preserve"> </w:t>
      </w:r>
      <w:r w:rsidRPr="00B7569D">
        <w:rPr>
          <w:rFonts w:cs="TrebuchetMS"/>
          <w:sz w:val="20"/>
          <w:szCs w:val="20"/>
        </w:rPr>
        <w:t>réglementaire et de son caractère exécutoire dès lors qu’il a été procédé à la transmission de cet acte au</w:t>
      </w:r>
      <w:r>
        <w:rPr>
          <w:rFonts w:cs="TrebuchetMS"/>
          <w:sz w:val="20"/>
          <w:szCs w:val="20"/>
        </w:rPr>
        <w:t xml:space="preserve"> </w:t>
      </w:r>
      <w:r w:rsidRPr="00B7569D">
        <w:rPr>
          <w:rFonts w:cs="TrebuchetMS"/>
          <w:sz w:val="20"/>
          <w:szCs w:val="20"/>
        </w:rPr>
        <w:t>représentant de l’Etat dans le département).</w:t>
      </w:r>
    </w:p>
    <w:p w14:paraId="35987CCB" w14:textId="77777777" w:rsidR="00C719DB" w:rsidRPr="00E36AB9" w:rsidRDefault="00C719DB" w:rsidP="00E36AB9">
      <w:pPr>
        <w:rPr>
          <w:rFonts w:cs="TrebuchetMS"/>
          <w:sz w:val="20"/>
          <w:szCs w:val="20"/>
        </w:rPr>
      </w:pPr>
    </w:p>
    <w:p w14:paraId="44A82D35" w14:textId="63EDA882" w:rsidR="009039C2" w:rsidRPr="00B7569D" w:rsidRDefault="009039C2" w:rsidP="009039C2">
      <w:pPr>
        <w:autoSpaceDE w:val="0"/>
        <w:autoSpaceDN w:val="0"/>
        <w:adjustRightInd w:val="0"/>
        <w:spacing w:after="0" w:line="240" w:lineRule="auto"/>
        <w:jc w:val="both"/>
        <w:rPr>
          <w:rFonts w:cs="TrebuchetMS"/>
          <w:sz w:val="20"/>
          <w:szCs w:val="20"/>
        </w:rPr>
      </w:pPr>
      <w:r w:rsidRPr="00B7569D">
        <w:rPr>
          <w:rFonts w:cs="TrebuchetMS"/>
          <w:sz w:val="20"/>
          <w:szCs w:val="20"/>
        </w:rPr>
        <w:t>Les crédits correspondants s</w:t>
      </w:r>
      <w:r w:rsidR="008A4593">
        <w:rPr>
          <w:rFonts w:cs="TrebuchetMS"/>
          <w:sz w:val="20"/>
          <w:szCs w:val="20"/>
        </w:rPr>
        <w:t>ont</w:t>
      </w:r>
      <w:r w:rsidRPr="00B7569D">
        <w:rPr>
          <w:rFonts w:cs="TrebuchetMS"/>
          <w:sz w:val="20"/>
          <w:szCs w:val="20"/>
        </w:rPr>
        <w:t xml:space="preserve"> prévus et inscrits au budget.</w:t>
      </w:r>
    </w:p>
    <w:p w14:paraId="02DB1A48" w14:textId="77777777" w:rsidR="009039C2" w:rsidRDefault="009039C2" w:rsidP="009039C2">
      <w:pPr>
        <w:autoSpaceDE w:val="0"/>
        <w:autoSpaceDN w:val="0"/>
        <w:adjustRightInd w:val="0"/>
        <w:spacing w:after="0" w:line="240" w:lineRule="auto"/>
        <w:jc w:val="both"/>
        <w:rPr>
          <w:rFonts w:cs="TrebuchetMS"/>
          <w:sz w:val="20"/>
          <w:szCs w:val="20"/>
        </w:rPr>
      </w:pPr>
    </w:p>
    <w:p w14:paraId="55696C0B" w14:textId="77777777" w:rsidR="009039C2" w:rsidRDefault="009039C2" w:rsidP="009039C2">
      <w:pPr>
        <w:autoSpaceDE w:val="0"/>
        <w:autoSpaceDN w:val="0"/>
        <w:adjustRightInd w:val="0"/>
        <w:spacing w:after="0" w:line="240" w:lineRule="auto"/>
        <w:jc w:val="both"/>
        <w:rPr>
          <w:rFonts w:cs="TrebuchetMS"/>
          <w:sz w:val="20"/>
          <w:szCs w:val="20"/>
        </w:rPr>
      </w:pPr>
    </w:p>
    <w:p w14:paraId="4862BC82" w14:textId="77777777" w:rsidR="009039C2" w:rsidRDefault="009039C2" w:rsidP="009039C2">
      <w:pPr>
        <w:autoSpaceDE w:val="0"/>
        <w:autoSpaceDN w:val="0"/>
        <w:adjustRightInd w:val="0"/>
        <w:spacing w:after="0" w:line="240" w:lineRule="auto"/>
        <w:jc w:val="both"/>
        <w:rPr>
          <w:rFonts w:cs="TrebuchetMS"/>
          <w:sz w:val="20"/>
          <w:szCs w:val="20"/>
        </w:rPr>
      </w:pPr>
      <w:r w:rsidRPr="00B7569D">
        <w:rPr>
          <w:rFonts w:cs="TrebuchetMS"/>
          <w:sz w:val="20"/>
          <w:szCs w:val="20"/>
        </w:rPr>
        <w:t>Ainsi fait et délibéré les jour, mois et an ci-dessous.</w:t>
      </w:r>
    </w:p>
    <w:p w14:paraId="0EE6B141" w14:textId="77777777" w:rsidR="009039C2" w:rsidRPr="00B7569D" w:rsidRDefault="009039C2" w:rsidP="009039C2">
      <w:pPr>
        <w:autoSpaceDE w:val="0"/>
        <w:autoSpaceDN w:val="0"/>
        <w:adjustRightInd w:val="0"/>
        <w:spacing w:after="0" w:line="240" w:lineRule="auto"/>
        <w:jc w:val="both"/>
        <w:rPr>
          <w:rFonts w:cs="TrebuchetMS"/>
          <w:sz w:val="20"/>
          <w:szCs w:val="20"/>
        </w:rPr>
      </w:pPr>
    </w:p>
    <w:p w14:paraId="432ABEEA" w14:textId="77777777" w:rsidR="009039C2" w:rsidRPr="00B7569D" w:rsidRDefault="009039C2" w:rsidP="009039C2">
      <w:pPr>
        <w:autoSpaceDE w:val="0"/>
        <w:autoSpaceDN w:val="0"/>
        <w:adjustRightInd w:val="0"/>
        <w:spacing w:after="0" w:line="240" w:lineRule="auto"/>
        <w:ind w:left="6372"/>
        <w:jc w:val="both"/>
        <w:rPr>
          <w:rFonts w:cs="TrebuchetMS"/>
          <w:sz w:val="20"/>
          <w:szCs w:val="20"/>
        </w:rPr>
      </w:pPr>
      <w:r w:rsidRPr="00B7569D">
        <w:rPr>
          <w:rFonts w:cs="TrebuchetMS"/>
          <w:sz w:val="20"/>
          <w:szCs w:val="20"/>
        </w:rPr>
        <w:t>Fait à ………………………</w:t>
      </w:r>
      <w:proofErr w:type="gramStart"/>
      <w:r w:rsidRPr="00B7569D">
        <w:rPr>
          <w:rFonts w:cs="TrebuchetMS"/>
          <w:sz w:val="20"/>
          <w:szCs w:val="20"/>
        </w:rPr>
        <w:t>…….</w:t>
      </w:r>
      <w:proofErr w:type="gramEnd"/>
      <w:r w:rsidRPr="00B7569D">
        <w:rPr>
          <w:rFonts w:cs="TrebuchetMS"/>
          <w:sz w:val="20"/>
          <w:szCs w:val="20"/>
        </w:rPr>
        <w:t>,</w:t>
      </w:r>
    </w:p>
    <w:p w14:paraId="59EAE89A" w14:textId="77777777" w:rsidR="009039C2" w:rsidRDefault="009039C2" w:rsidP="009039C2">
      <w:pPr>
        <w:autoSpaceDE w:val="0"/>
        <w:autoSpaceDN w:val="0"/>
        <w:adjustRightInd w:val="0"/>
        <w:spacing w:after="0" w:line="240" w:lineRule="auto"/>
        <w:ind w:left="6372"/>
        <w:jc w:val="both"/>
        <w:rPr>
          <w:rFonts w:cs="TrebuchetMS"/>
          <w:sz w:val="20"/>
          <w:szCs w:val="20"/>
        </w:rPr>
      </w:pPr>
      <w:r w:rsidRPr="00B7569D">
        <w:rPr>
          <w:rFonts w:cs="TrebuchetMS"/>
          <w:sz w:val="20"/>
          <w:szCs w:val="20"/>
        </w:rPr>
        <w:t>Le ………………</w:t>
      </w:r>
      <w:proofErr w:type="gramStart"/>
      <w:r w:rsidRPr="00B7569D">
        <w:rPr>
          <w:rFonts w:cs="TrebuchetMS"/>
          <w:sz w:val="20"/>
          <w:szCs w:val="20"/>
        </w:rPr>
        <w:t>…….</w:t>
      </w:r>
      <w:proofErr w:type="gramEnd"/>
      <w:r w:rsidRPr="00B7569D">
        <w:rPr>
          <w:rFonts w:cs="TrebuchetMS"/>
          <w:sz w:val="20"/>
          <w:szCs w:val="20"/>
        </w:rPr>
        <w:t>.</w:t>
      </w:r>
    </w:p>
    <w:p w14:paraId="23EA54BB" w14:textId="77777777" w:rsidR="009039C2" w:rsidRPr="00B7569D" w:rsidRDefault="009039C2" w:rsidP="009039C2">
      <w:pPr>
        <w:autoSpaceDE w:val="0"/>
        <w:autoSpaceDN w:val="0"/>
        <w:adjustRightInd w:val="0"/>
        <w:spacing w:after="0" w:line="240" w:lineRule="auto"/>
        <w:ind w:left="6372"/>
        <w:jc w:val="both"/>
        <w:rPr>
          <w:rFonts w:cs="TrebuchetMS"/>
          <w:sz w:val="20"/>
          <w:szCs w:val="20"/>
        </w:rPr>
      </w:pPr>
    </w:p>
    <w:p w14:paraId="6FC15C47" w14:textId="77777777" w:rsidR="009039C2" w:rsidRPr="00B7569D" w:rsidRDefault="009039C2" w:rsidP="009039C2">
      <w:pPr>
        <w:autoSpaceDE w:val="0"/>
        <w:autoSpaceDN w:val="0"/>
        <w:adjustRightInd w:val="0"/>
        <w:spacing w:after="0" w:line="240" w:lineRule="auto"/>
        <w:ind w:left="6372"/>
        <w:jc w:val="both"/>
        <w:rPr>
          <w:rFonts w:cs="TrebuchetMS"/>
          <w:sz w:val="20"/>
          <w:szCs w:val="20"/>
        </w:rPr>
      </w:pPr>
      <w:r w:rsidRPr="00B7569D">
        <w:rPr>
          <w:rFonts w:cs="TrebuchetMS"/>
          <w:sz w:val="20"/>
          <w:szCs w:val="20"/>
        </w:rPr>
        <w:t>Le Maire (ou le Président)</w:t>
      </w:r>
    </w:p>
    <w:p w14:paraId="67FE0188" w14:textId="77777777" w:rsidR="009039C2" w:rsidRDefault="009039C2" w:rsidP="009039C2">
      <w:pPr>
        <w:autoSpaceDE w:val="0"/>
        <w:autoSpaceDN w:val="0"/>
        <w:adjustRightInd w:val="0"/>
        <w:spacing w:after="0" w:line="240" w:lineRule="auto"/>
        <w:jc w:val="both"/>
        <w:rPr>
          <w:rFonts w:cs="TrebuchetMS"/>
          <w:sz w:val="20"/>
          <w:szCs w:val="20"/>
        </w:rPr>
      </w:pPr>
    </w:p>
    <w:p w14:paraId="168DB46C" w14:textId="77777777" w:rsidR="009039C2" w:rsidRDefault="009039C2" w:rsidP="009039C2">
      <w:pPr>
        <w:autoSpaceDE w:val="0"/>
        <w:autoSpaceDN w:val="0"/>
        <w:adjustRightInd w:val="0"/>
        <w:spacing w:after="0" w:line="240" w:lineRule="auto"/>
        <w:jc w:val="both"/>
        <w:rPr>
          <w:rFonts w:cs="TrebuchetMS"/>
          <w:sz w:val="20"/>
          <w:szCs w:val="20"/>
        </w:rPr>
      </w:pPr>
    </w:p>
    <w:p w14:paraId="554F49EE" w14:textId="77777777" w:rsidR="009039C2" w:rsidRDefault="009039C2" w:rsidP="009039C2">
      <w:pPr>
        <w:autoSpaceDE w:val="0"/>
        <w:autoSpaceDN w:val="0"/>
        <w:adjustRightInd w:val="0"/>
        <w:spacing w:after="0" w:line="240" w:lineRule="auto"/>
        <w:jc w:val="both"/>
        <w:rPr>
          <w:rFonts w:cs="TrebuchetMS"/>
          <w:sz w:val="20"/>
          <w:szCs w:val="20"/>
        </w:rPr>
      </w:pPr>
    </w:p>
    <w:p w14:paraId="5DD4203A" w14:textId="77777777" w:rsidR="009039C2" w:rsidRPr="00B7569D" w:rsidRDefault="009039C2" w:rsidP="009039C2">
      <w:pPr>
        <w:autoSpaceDE w:val="0"/>
        <w:autoSpaceDN w:val="0"/>
        <w:adjustRightInd w:val="0"/>
        <w:spacing w:after="0" w:line="240" w:lineRule="auto"/>
        <w:jc w:val="both"/>
        <w:rPr>
          <w:rFonts w:cs="TrebuchetMS"/>
          <w:sz w:val="20"/>
          <w:szCs w:val="20"/>
        </w:rPr>
      </w:pPr>
      <w:r w:rsidRPr="00B7569D">
        <w:rPr>
          <w:rFonts w:cs="TrebuchetMS"/>
          <w:sz w:val="20"/>
          <w:szCs w:val="20"/>
        </w:rPr>
        <w:t>Visa de la préfecture : ……………</w:t>
      </w:r>
      <w:proofErr w:type="gramStart"/>
      <w:r w:rsidRPr="00B7569D">
        <w:rPr>
          <w:rFonts w:cs="TrebuchetMS"/>
          <w:sz w:val="20"/>
          <w:szCs w:val="20"/>
        </w:rPr>
        <w:t>…….</w:t>
      </w:r>
      <w:proofErr w:type="gramEnd"/>
      <w:r w:rsidRPr="00B7569D">
        <w:rPr>
          <w:rFonts w:cs="TrebuchetMS"/>
          <w:sz w:val="20"/>
          <w:szCs w:val="20"/>
        </w:rPr>
        <w:t>.</w:t>
      </w:r>
    </w:p>
    <w:p w14:paraId="2DE53912" w14:textId="77777777" w:rsidR="009039C2" w:rsidRPr="00B7569D" w:rsidRDefault="009039C2" w:rsidP="009039C2">
      <w:pPr>
        <w:autoSpaceDE w:val="0"/>
        <w:autoSpaceDN w:val="0"/>
        <w:adjustRightInd w:val="0"/>
        <w:spacing w:after="0" w:line="240" w:lineRule="auto"/>
        <w:jc w:val="both"/>
        <w:rPr>
          <w:rFonts w:cs="TrebuchetMS"/>
          <w:sz w:val="20"/>
          <w:szCs w:val="20"/>
        </w:rPr>
      </w:pPr>
      <w:r w:rsidRPr="00B7569D">
        <w:rPr>
          <w:rFonts w:cs="TrebuchetMS"/>
          <w:sz w:val="20"/>
          <w:szCs w:val="20"/>
        </w:rPr>
        <w:t>Délibération rendue exécutoire par publication à compter du …………………</w:t>
      </w:r>
      <w:proofErr w:type="gramStart"/>
      <w:r w:rsidRPr="00B7569D">
        <w:rPr>
          <w:rFonts w:cs="TrebuchetMS"/>
          <w:sz w:val="20"/>
          <w:szCs w:val="20"/>
        </w:rPr>
        <w:t>…….</w:t>
      </w:r>
      <w:proofErr w:type="gramEnd"/>
      <w:r w:rsidRPr="00B7569D">
        <w:rPr>
          <w:rFonts w:cs="TrebuchetMS"/>
          <w:sz w:val="20"/>
          <w:szCs w:val="20"/>
        </w:rPr>
        <w:t>.</w:t>
      </w:r>
    </w:p>
    <w:p w14:paraId="4DCB45E0" w14:textId="1BDC0670" w:rsidR="009039C2" w:rsidRPr="00B7569D" w:rsidRDefault="009039C2" w:rsidP="009039C2">
      <w:pPr>
        <w:autoSpaceDE w:val="0"/>
        <w:autoSpaceDN w:val="0"/>
        <w:adjustRightInd w:val="0"/>
        <w:spacing w:after="0" w:line="240" w:lineRule="auto"/>
        <w:jc w:val="both"/>
        <w:rPr>
          <w:sz w:val="20"/>
          <w:szCs w:val="20"/>
        </w:rPr>
      </w:pPr>
      <w:r w:rsidRPr="00B7569D">
        <w:rPr>
          <w:rFonts w:cs="TrebuchetMS"/>
          <w:sz w:val="20"/>
          <w:szCs w:val="20"/>
        </w:rPr>
        <w:t>Le Maire (ou le Président) informe que la présente délibération peut faire l’objet d’un recours pour excès de pouvoir devant</w:t>
      </w:r>
      <w:r>
        <w:rPr>
          <w:rFonts w:cs="TrebuchetMS"/>
          <w:sz w:val="20"/>
          <w:szCs w:val="20"/>
        </w:rPr>
        <w:t xml:space="preserve"> </w:t>
      </w:r>
      <w:r w:rsidRPr="00B7569D">
        <w:rPr>
          <w:rFonts w:cs="TrebuchetMS"/>
          <w:sz w:val="20"/>
          <w:szCs w:val="20"/>
        </w:rPr>
        <w:t>le Tribunal Administratif</w:t>
      </w:r>
      <w:r>
        <w:rPr>
          <w:rFonts w:cs="TrebuchetMS"/>
          <w:sz w:val="20"/>
          <w:szCs w:val="20"/>
        </w:rPr>
        <w:t xml:space="preserve"> d’Orléans</w:t>
      </w:r>
      <w:r w:rsidRPr="00B7569D">
        <w:rPr>
          <w:rFonts w:cs="TrebuchetMS"/>
          <w:sz w:val="20"/>
          <w:szCs w:val="20"/>
        </w:rPr>
        <w:t xml:space="preserve"> dans un délai de 2 mois, à compter de la présente publication.</w:t>
      </w:r>
    </w:p>
    <w:p w14:paraId="22A23A6D" w14:textId="77777777" w:rsidR="009039C2" w:rsidRDefault="009039C2" w:rsidP="00F64C16">
      <w:pPr>
        <w:jc w:val="center"/>
      </w:pPr>
    </w:p>
    <w:sectPr w:rsidR="009039C2">
      <w:headerReference w:type="even" r:id="rId7"/>
      <w:headerReference w:type="default" r:id="rId8"/>
      <w:foot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07B18" w14:textId="77777777" w:rsidR="00F64C16" w:rsidRDefault="00F64C16" w:rsidP="00F64C16">
      <w:pPr>
        <w:spacing w:after="0" w:line="240" w:lineRule="auto"/>
      </w:pPr>
      <w:r>
        <w:separator/>
      </w:r>
    </w:p>
  </w:endnote>
  <w:endnote w:type="continuationSeparator" w:id="0">
    <w:p w14:paraId="1127C728" w14:textId="77777777" w:rsidR="00F64C16" w:rsidRDefault="00F64C16" w:rsidP="00F64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Handwriting - Dakota">
    <w:altName w:val="Segoe UI Semilight"/>
    <w:charset w:val="00"/>
    <w:family w:val="auto"/>
    <w:pitch w:val="variable"/>
    <w:sig w:usb0="00000001" w:usb1="00000000" w:usb2="00000000" w:usb3="00000000" w:csb0="00000111" w:csb1="00000000"/>
  </w:font>
  <w:font w:name="TrebuchetMS,Bold">
    <w:panose1 w:val="00000000000000000000"/>
    <w:charset w:val="00"/>
    <w:family w:val="auto"/>
    <w:notTrueType/>
    <w:pitch w:val="default"/>
    <w:sig w:usb0="00000003" w:usb1="00000000" w:usb2="00000000" w:usb3="00000000" w:csb0="00000001" w:csb1="00000000"/>
  </w:font>
  <w:font w:name="TrebuchetMS,Bold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9D8D4" w14:textId="62C006AB" w:rsidR="00265B90" w:rsidRPr="00A71C86" w:rsidRDefault="00A71C86" w:rsidP="00265B90">
    <w:pPr>
      <w:pStyle w:val="Pieddepage"/>
      <w:jc w:val="center"/>
      <w:rPr>
        <w:i/>
        <w:iCs/>
        <w:sz w:val="18"/>
        <w:szCs w:val="18"/>
      </w:rPr>
    </w:pPr>
    <w:r w:rsidRPr="00A71C86">
      <w:rPr>
        <w:i/>
        <w:iCs/>
        <w:sz w:val="18"/>
        <w:szCs w:val="18"/>
      </w:rPr>
      <w:t xml:space="preserve">Modèle </w:t>
    </w:r>
    <w:r>
      <w:rPr>
        <w:i/>
        <w:iCs/>
        <w:sz w:val="18"/>
        <w:szCs w:val="18"/>
      </w:rPr>
      <w:t xml:space="preserve">de </w:t>
    </w:r>
    <w:r w:rsidRPr="00A71C86">
      <w:rPr>
        <w:i/>
        <w:iCs/>
        <w:sz w:val="18"/>
        <w:szCs w:val="18"/>
      </w:rPr>
      <w:t>délibération instaurant l’indemnité spéciale de fonction et d’engagement des agents de la filière police municipale</w:t>
    </w:r>
    <w:r>
      <w:rPr>
        <w:i/>
        <w:iCs/>
        <w:sz w:val="18"/>
        <w:szCs w:val="18"/>
      </w:rPr>
      <w:t xml:space="preserve"> </w:t>
    </w:r>
    <w:r w:rsidR="00070384">
      <w:rPr>
        <w:i/>
        <w:iCs/>
        <w:sz w:val="18"/>
        <w:szCs w:val="18"/>
      </w:rPr>
      <w:t>–</w:t>
    </w:r>
    <w:r>
      <w:rPr>
        <w:i/>
        <w:iCs/>
        <w:sz w:val="18"/>
        <w:szCs w:val="18"/>
      </w:rPr>
      <w:t xml:space="preserve"> </w:t>
    </w:r>
    <w:r w:rsidR="00265B90">
      <w:rPr>
        <w:i/>
        <w:iCs/>
        <w:sz w:val="18"/>
        <w:szCs w:val="18"/>
      </w:rPr>
      <w:t>MAJ octobre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72276" w14:textId="77777777" w:rsidR="00F64C16" w:rsidRDefault="00F64C16" w:rsidP="00F64C16">
      <w:pPr>
        <w:spacing w:after="0" w:line="240" w:lineRule="auto"/>
      </w:pPr>
      <w:r>
        <w:separator/>
      </w:r>
    </w:p>
  </w:footnote>
  <w:footnote w:type="continuationSeparator" w:id="0">
    <w:p w14:paraId="674A875D" w14:textId="77777777" w:rsidR="00F64C16" w:rsidRDefault="00F64C16" w:rsidP="00F64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5F2B6" w14:textId="09F1B1C0" w:rsidR="00F64C16" w:rsidRDefault="00265B90">
    <w:pPr>
      <w:pStyle w:val="En-tte"/>
    </w:pPr>
    <w:r>
      <w:rPr>
        <w:noProof/>
      </w:rPr>
      <w:pict w14:anchorId="682261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907876" o:spid="_x0000_s1026"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CDG4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EDD15" w14:textId="282CCCB3" w:rsidR="00F64C16" w:rsidRDefault="00265B90">
    <w:pPr>
      <w:pStyle w:val="En-tte"/>
    </w:pPr>
    <w:r>
      <w:rPr>
        <w:noProof/>
      </w:rPr>
      <w:pict w14:anchorId="211B1C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907877" o:spid="_x0000_s1027" type="#_x0000_t136" style="position:absolute;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CDG4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BDAB7" w14:textId="03733D13" w:rsidR="00F64C16" w:rsidRDefault="00265B90">
    <w:pPr>
      <w:pStyle w:val="En-tte"/>
    </w:pPr>
    <w:r>
      <w:rPr>
        <w:noProof/>
      </w:rPr>
      <w:pict w14:anchorId="02293F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907875" o:spid="_x0000_s1025"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CDG4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B6417"/>
    <w:multiLevelType w:val="hybridMultilevel"/>
    <w:tmpl w:val="5AD6364C"/>
    <w:lvl w:ilvl="0" w:tplc="040C000F">
      <w:start w:val="1"/>
      <w:numFmt w:val="decimal"/>
      <w:lvlText w:val="%1."/>
      <w:lvlJc w:val="left"/>
      <w:pPr>
        <w:ind w:left="720" w:hanging="360"/>
      </w:pPr>
      <w:rPr>
        <w:rFonts w:hint="default"/>
      </w:rPr>
    </w:lvl>
    <w:lvl w:ilvl="1" w:tplc="72E2BA08">
      <w:numFmt w:val="bullet"/>
      <w:lvlText w:val="-"/>
      <w:lvlJc w:val="left"/>
      <w:pPr>
        <w:ind w:left="1440" w:hanging="360"/>
      </w:pPr>
      <w:rPr>
        <w:rFonts w:ascii="Aptos" w:eastAsiaTheme="minorHAnsi" w:hAnsi="Aptos" w:cs="TrebuchetM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80200CE"/>
    <w:multiLevelType w:val="hybridMultilevel"/>
    <w:tmpl w:val="1CB22876"/>
    <w:lvl w:ilvl="0" w:tplc="7DB291A0">
      <w:start w:val="1"/>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FA87819"/>
    <w:multiLevelType w:val="hybridMultilevel"/>
    <w:tmpl w:val="B1BCF4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3360D5"/>
    <w:multiLevelType w:val="hybridMultilevel"/>
    <w:tmpl w:val="298E8F00"/>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 w15:restartNumberingAfterBreak="0">
    <w:nsid w:val="33336465"/>
    <w:multiLevelType w:val="hybridMultilevel"/>
    <w:tmpl w:val="87426F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99535B"/>
    <w:multiLevelType w:val="hybridMultilevel"/>
    <w:tmpl w:val="392E0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AC5BEA"/>
    <w:multiLevelType w:val="hybridMultilevel"/>
    <w:tmpl w:val="EA3C83D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C72BCB"/>
    <w:multiLevelType w:val="hybridMultilevel"/>
    <w:tmpl w:val="A920A67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8848E5"/>
    <w:multiLevelType w:val="hybridMultilevel"/>
    <w:tmpl w:val="8708AFF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0EF6DD1"/>
    <w:multiLevelType w:val="hybridMultilevel"/>
    <w:tmpl w:val="57A82D0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200360"/>
    <w:multiLevelType w:val="hybridMultilevel"/>
    <w:tmpl w:val="6082BD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829512">
    <w:abstractNumId w:val="0"/>
  </w:num>
  <w:num w:numId="2" w16cid:durableId="333604973">
    <w:abstractNumId w:val="8"/>
  </w:num>
  <w:num w:numId="3" w16cid:durableId="1980912515">
    <w:abstractNumId w:val="1"/>
  </w:num>
  <w:num w:numId="4" w16cid:durableId="1029138929">
    <w:abstractNumId w:val="1"/>
  </w:num>
  <w:num w:numId="5" w16cid:durableId="1311596899">
    <w:abstractNumId w:val="9"/>
  </w:num>
  <w:num w:numId="6" w16cid:durableId="1865050503">
    <w:abstractNumId w:val="4"/>
  </w:num>
  <w:num w:numId="7" w16cid:durableId="1809127617">
    <w:abstractNumId w:val="7"/>
  </w:num>
  <w:num w:numId="8" w16cid:durableId="1665813217">
    <w:abstractNumId w:val="10"/>
  </w:num>
  <w:num w:numId="9" w16cid:durableId="232934959">
    <w:abstractNumId w:val="6"/>
  </w:num>
  <w:num w:numId="10" w16cid:durableId="1337417925">
    <w:abstractNumId w:val="5"/>
  </w:num>
  <w:num w:numId="11" w16cid:durableId="40130326">
    <w:abstractNumId w:val="2"/>
  </w:num>
  <w:num w:numId="12" w16cid:durableId="1905675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16"/>
    <w:rsid w:val="000349B6"/>
    <w:rsid w:val="00060C95"/>
    <w:rsid w:val="00070384"/>
    <w:rsid w:val="00232C78"/>
    <w:rsid w:val="00265B90"/>
    <w:rsid w:val="002E5474"/>
    <w:rsid w:val="0030274A"/>
    <w:rsid w:val="004C5707"/>
    <w:rsid w:val="004E1F25"/>
    <w:rsid w:val="004F0686"/>
    <w:rsid w:val="004F563C"/>
    <w:rsid w:val="00522433"/>
    <w:rsid w:val="00662AA9"/>
    <w:rsid w:val="00886236"/>
    <w:rsid w:val="008A4593"/>
    <w:rsid w:val="008C67D2"/>
    <w:rsid w:val="008D4D9F"/>
    <w:rsid w:val="009039C2"/>
    <w:rsid w:val="00965CCD"/>
    <w:rsid w:val="00966B1C"/>
    <w:rsid w:val="009A4657"/>
    <w:rsid w:val="00A1120C"/>
    <w:rsid w:val="00A208AC"/>
    <w:rsid w:val="00A71C86"/>
    <w:rsid w:val="00AB4D62"/>
    <w:rsid w:val="00AC6F74"/>
    <w:rsid w:val="00AE1ABE"/>
    <w:rsid w:val="00B45464"/>
    <w:rsid w:val="00B650FE"/>
    <w:rsid w:val="00C44D64"/>
    <w:rsid w:val="00C719DB"/>
    <w:rsid w:val="00DA21ED"/>
    <w:rsid w:val="00DD7232"/>
    <w:rsid w:val="00E36AB9"/>
    <w:rsid w:val="00F64C16"/>
    <w:rsid w:val="00FB1C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ACBE7"/>
  <w15:chartTrackingRefBased/>
  <w15:docId w15:val="{8CF8E263-35E9-4422-98D2-EF1AF8A05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C16"/>
    <w:pPr>
      <w:spacing w:line="259" w:lineRule="auto"/>
    </w:pPr>
    <w:rPr>
      <w:kern w:val="0"/>
      <w:sz w:val="22"/>
      <w:szCs w:val="22"/>
      <w14:ligatures w14:val="none"/>
    </w:rPr>
  </w:style>
  <w:style w:type="paragraph" w:styleId="Titre1">
    <w:name w:val="heading 1"/>
    <w:basedOn w:val="Normal"/>
    <w:next w:val="Normal"/>
    <w:link w:val="Titre1Car"/>
    <w:uiPriority w:val="9"/>
    <w:qFormat/>
    <w:rsid w:val="00F64C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64C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64C16"/>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64C16"/>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64C16"/>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64C16"/>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64C16"/>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64C16"/>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64C16"/>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64C16"/>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64C16"/>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64C16"/>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64C16"/>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64C16"/>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64C16"/>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64C16"/>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64C16"/>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64C16"/>
    <w:rPr>
      <w:rFonts w:eastAsiaTheme="majorEastAsia" w:cstheme="majorBidi"/>
      <w:color w:val="272727" w:themeColor="text1" w:themeTint="D8"/>
    </w:rPr>
  </w:style>
  <w:style w:type="paragraph" w:styleId="Titre">
    <w:name w:val="Title"/>
    <w:basedOn w:val="Normal"/>
    <w:next w:val="Normal"/>
    <w:link w:val="TitreCar"/>
    <w:uiPriority w:val="10"/>
    <w:qFormat/>
    <w:rsid w:val="00F64C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64C16"/>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64C16"/>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64C16"/>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64C16"/>
    <w:pPr>
      <w:spacing w:before="160"/>
      <w:jc w:val="center"/>
    </w:pPr>
    <w:rPr>
      <w:i/>
      <w:iCs/>
      <w:color w:val="404040" w:themeColor="text1" w:themeTint="BF"/>
    </w:rPr>
  </w:style>
  <w:style w:type="character" w:customStyle="1" w:styleId="CitationCar">
    <w:name w:val="Citation Car"/>
    <w:basedOn w:val="Policepardfaut"/>
    <w:link w:val="Citation"/>
    <w:uiPriority w:val="29"/>
    <w:rsid w:val="00F64C16"/>
    <w:rPr>
      <w:i/>
      <w:iCs/>
      <w:color w:val="404040" w:themeColor="text1" w:themeTint="BF"/>
    </w:rPr>
  </w:style>
  <w:style w:type="paragraph" w:styleId="Paragraphedeliste">
    <w:name w:val="List Paragraph"/>
    <w:basedOn w:val="Normal"/>
    <w:uiPriority w:val="34"/>
    <w:qFormat/>
    <w:rsid w:val="00F64C16"/>
    <w:pPr>
      <w:ind w:left="720"/>
      <w:contextualSpacing/>
    </w:pPr>
  </w:style>
  <w:style w:type="character" w:styleId="Accentuationintense">
    <w:name w:val="Intense Emphasis"/>
    <w:basedOn w:val="Policepardfaut"/>
    <w:uiPriority w:val="21"/>
    <w:qFormat/>
    <w:rsid w:val="00F64C16"/>
    <w:rPr>
      <w:i/>
      <w:iCs/>
      <w:color w:val="0F4761" w:themeColor="accent1" w:themeShade="BF"/>
    </w:rPr>
  </w:style>
  <w:style w:type="paragraph" w:styleId="Citationintense">
    <w:name w:val="Intense Quote"/>
    <w:basedOn w:val="Normal"/>
    <w:next w:val="Normal"/>
    <w:link w:val="CitationintenseCar"/>
    <w:uiPriority w:val="30"/>
    <w:qFormat/>
    <w:rsid w:val="00F64C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64C16"/>
    <w:rPr>
      <w:i/>
      <w:iCs/>
      <w:color w:val="0F4761" w:themeColor="accent1" w:themeShade="BF"/>
    </w:rPr>
  </w:style>
  <w:style w:type="character" w:styleId="Rfrenceintense">
    <w:name w:val="Intense Reference"/>
    <w:basedOn w:val="Policepardfaut"/>
    <w:uiPriority w:val="32"/>
    <w:qFormat/>
    <w:rsid w:val="00F64C16"/>
    <w:rPr>
      <w:b/>
      <w:bCs/>
      <w:smallCaps/>
      <w:color w:val="0F4761" w:themeColor="accent1" w:themeShade="BF"/>
      <w:spacing w:val="5"/>
    </w:rPr>
  </w:style>
  <w:style w:type="paragraph" w:styleId="En-tte">
    <w:name w:val="header"/>
    <w:basedOn w:val="Normal"/>
    <w:link w:val="En-tteCar"/>
    <w:uiPriority w:val="99"/>
    <w:unhideWhenUsed/>
    <w:rsid w:val="00F64C16"/>
    <w:pPr>
      <w:tabs>
        <w:tab w:val="center" w:pos="4536"/>
        <w:tab w:val="right" w:pos="9072"/>
      </w:tabs>
      <w:spacing w:after="0" w:line="240" w:lineRule="auto"/>
    </w:pPr>
  </w:style>
  <w:style w:type="character" w:customStyle="1" w:styleId="En-tteCar">
    <w:name w:val="En-tête Car"/>
    <w:basedOn w:val="Policepardfaut"/>
    <w:link w:val="En-tte"/>
    <w:uiPriority w:val="99"/>
    <w:rsid w:val="00F64C16"/>
  </w:style>
  <w:style w:type="paragraph" w:styleId="Pieddepage">
    <w:name w:val="footer"/>
    <w:basedOn w:val="Normal"/>
    <w:link w:val="PieddepageCar"/>
    <w:uiPriority w:val="99"/>
    <w:unhideWhenUsed/>
    <w:rsid w:val="00F64C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4C16"/>
  </w:style>
  <w:style w:type="paragraph" w:customStyle="1" w:styleId="Default">
    <w:name w:val="Default"/>
    <w:rsid w:val="009039C2"/>
    <w:pPr>
      <w:autoSpaceDE w:val="0"/>
      <w:autoSpaceDN w:val="0"/>
      <w:adjustRightInd w:val="0"/>
      <w:spacing w:after="0" w:line="240" w:lineRule="auto"/>
    </w:pPr>
    <w:rPr>
      <w:rFonts w:ascii="Handwriting - Dakota" w:eastAsia="Calibri" w:hAnsi="Handwriting - Dakota" w:cs="Handwriting - Dakota"/>
      <w:color w:val="000000"/>
      <w:kern w:val="0"/>
      <w14:ligatures w14:val="none"/>
    </w:rPr>
  </w:style>
  <w:style w:type="paragraph" w:styleId="Retraitcorpsdetexte">
    <w:name w:val="Body Text Indent"/>
    <w:basedOn w:val="Normal"/>
    <w:link w:val="RetraitcorpsdetexteCar"/>
    <w:semiHidden/>
    <w:unhideWhenUsed/>
    <w:rsid w:val="004E1F25"/>
    <w:pPr>
      <w:spacing w:after="0" w:line="240" w:lineRule="auto"/>
      <w:ind w:firstLine="708"/>
      <w:jc w:val="both"/>
    </w:pPr>
    <w:rPr>
      <w:rFonts w:ascii="Times New Roman" w:eastAsia="Times New Roman" w:hAnsi="Times New Roman" w:cs="Times New Roman"/>
      <w:sz w:val="24"/>
      <w:szCs w:val="24"/>
      <w:lang w:eastAsia="fr-FR"/>
    </w:rPr>
  </w:style>
  <w:style w:type="character" w:customStyle="1" w:styleId="RetraitcorpsdetexteCar">
    <w:name w:val="Retrait corps de texte Car"/>
    <w:basedOn w:val="Policepardfaut"/>
    <w:link w:val="Retraitcorpsdetexte"/>
    <w:semiHidden/>
    <w:rsid w:val="004E1F25"/>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A208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629921">
      <w:bodyDiv w:val="1"/>
      <w:marLeft w:val="0"/>
      <w:marRight w:val="0"/>
      <w:marTop w:val="0"/>
      <w:marBottom w:val="0"/>
      <w:divBdr>
        <w:top w:val="none" w:sz="0" w:space="0" w:color="auto"/>
        <w:left w:val="none" w:sz="0" w:space="0" w:color="auto"/>
        <w:bottom w:val="none" w:sz="0" w:space="0" w:color="auto"/>
        <w:right w:val="none" w:sz="0" w:space="0" w:color="auto"/>
      </w:divBdr>
    </w:div>
    <w:div w:id="271934320">
      <w:bodyDiv w:val="1"/>
      <w:marLeft w:val="0"/>
      <w:marRight w:val="0"/>
      <w:marTop w:val="0"/>
      <w:marBottom w:val="0"/>
      <w:divBdr>
        <w:top w:val="none" w:sz="0" w:space="0" w:color="auto"/>
        <w:left w:val="none" w:sz="0" w:space="0" w:color="auto"/>
        <w:bottom w:val="none" w:sz="0" w:space="0" w:color="auto"/>
        <w:right w:val="none" w:sz="0" w:space="0" w:color="auto"/>
      </w:divBdr>
    </w:div>
    <w:div w:id="331374248">
      <w:bodyDiv w:val="1"/>
      <w:marLeft w:val="0"/>
      <w:marRight w:val="0"/>
      <w:marTop w:val="0"/>
      <w:marBottom w:val="0"/>
      <w:divBdr>
        <w:top w:val="none" w:sz="0" w:space="0" w:color="auto"/>
        <w:left w:val="none" w:sz="0" w:space="0" w:color="auto"/>
        <w:bottom w:val="none" w:sz="0" w:space="0" w:color="auto"/>
        <w:right w:val="none" w:sz="0" w:space="0" w:color="auto"/>
      </w:divBdr>
    </w:div>
    <w:div w:id="339627287">
      <w:bodyDiv w:val="1"/>
      <w:marLeft w:val="0"/>
      <w:marRight w:val="0"/>
      <w:marTop w:val="0"/>
      <w:marBottom w:val="0"/>
      <w:divBdr>
        <w:top w:val="none" w:sz="0" w:space="0" w:color="auto"/>
        <w:left w:val="none" w:sz="0" w:space="0" w:color="auto"/>
        <w:bottom w:val="none" w:sz="0" w:space="0" w:color="auto"/>
        <w:right w:val="none" w:sz="0" w:space="0" w:color="auto"/>
      </w:divBdr>
    </w:div>
    <w:div w:id="729813444">
      <w:bodyDiv w:val="1"/>
      <w:marLeft w:val="0"/>
      <w:marRight w:val="0"/>
      <w:marTop w:val="0"/>
      <w:marBottom w:val="0"/>
      <w:divBdr>
        <w:top w:val="none" w:sz="0" w:space="0" w:color="auto"/>
        <w:left w:val="none" w:sz="0" w:space="0" w:color="auto"/>
        <w:bottom w:val="none" w:sz="0" w:space="0" w:color="auto"/>
        <w:right w:val="none" w:sz="0" w:space="0" w:color="auto"/>
      </w:divBdr>
    </w:div>
    <w:div w:id="1485390584">
      <w:bodyDiv w:val="1"/>
      <w:marLeft w:val="0"/>
      <w:marRight w:val="0"/>
      <w:marTop w:val="0"/>
      <w:marBottom w:val="0"/>
      <w:divBdr>
        <w:top w:val="none" w:sz="0" w:space="0" w:color="auto"/>
        <w:left w:val="none" w:sz="0" w:space="0" w:color="auto"/>
        <w:bottom w:val="none" w:sz="0" w:space="0" w:color="auto"/>
        <w:right w:val="none" w:sz="0" w:space="0" w:color="auto"/>
      </w:divBdr>
    </w:div>
    <w:div w:id="1626614296">
      <w:bodyDiv w:val="1"/>
      <w:marLeft w:val="0"/>
      <w:marRight w:val="0"/>
      <w:marTop w:val="0"/>
      <w:marBottom w:val="0"/>
      <w:divBdr>
        <w:top w:val="none" w:sz="0" w:space="0" w:color="auto"/>
        <w:left w:val="none" w:sz="0" w:space="0" w:color="auto"/>
        <w:bottom w:val="none" w:sz="0" w:space="0" w:color="auto"/>
        <w:right w:val="none" w:sz="0" w:space="0" w:color="auto"/>
      </w:divBdr>
    </w:div>
    <w:div w:id="1834494750">
      <w:bodyDiv w:val="1"/>
      <w:marLeft w:val="0"/>
      <w:marRight w:val="0"/>
      <w:marTop w:val="0"/>
      <w:marBottom w:val="0"/>
      <w:divBdr>
        <w:top w:val="none" w:sz="0" w:space="0" w:color="auto"/>
        <w:left w:val="none" w:sz="0" w:space="0" w:color="auto"/>
        <w:bottom w:val="none" w:sz="0" w:space="0" w:color="auto"/>
        <w:right w:val="none" w:sz="0" w:space="0" w:color="auto"/>
      </w:divBdr>
    </w:div>
    <w:div w:id="1902864940">
      <w:bodyDiv w:val="1"/>
      <w:marLeft w:val="0"/>
      <w:marRight w:val="0"/>
      <w:marTop w:val="0"/>
      <w:marBottom w:val="0"/>
      <w:divBdr>
        <w:top w:val="none" w:sz="0" w:space="0" w:color="auto"/>
        <w:left w:val="none" w:sz="0" w:space="0" w:color="auto"/>
        <w:bottom w:val="none" w:sz="0" w:space="0" w:color="auto"/>
        <w:right w:val="none" w:sz="0" w:space="0" w:color="auto"/>
      </w:divBdr>
    </w:div>
    <w:div w:id="2058773157">
      <w:bodyDiv w:val="1"/>
      <w:marLeft w:val="0"/>
      <w:marRight w:val="0"/>
      <w:marTop w:val="0"/>
      <w:marBottom w:val="0"/>
      <w:divBdr>
        <w:top w:val="none" w:sz="0" w:space="0" w:color="auto"/>
        <w:left w:val="none" w:sz="0" w:space="0" w:color="auto"/>
        <w:bottom w:val="none" w:sz="0" w:space="0" w:color="auto"/>
        <w:right w:val="none" w:sz="0" w:space="0" w:color="auto"/>
      </w:divBdr>
    </w:div>
    <w:div w:id="2083481715">
      <w:bodyDiv w:val="1"/>
      <w:marLeft w:val="0"/>
      <w:marRight w:val="0"/>
      <w:marTop w:val="0"/>
      <w:marBottom w:val="0"/>
      <w:divBdr>
        <w:top w:val="none" w:sz="0" w:space="0" w:color="auto"/>
        <w:left w:val="none" w:sz="0" w:space="0" w:color="auto"/>
        <w:bottom w:val="none" w:sz="0" w:space="0" w:color="auto"/>
        <w:right w:val="none" w:sz="0" w:space="0" w:color="auto"/>
      </w:divBdr>
    </w:div>
    <w:div w:id="214519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1563</Words>
  <Characters>8599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Cherrier</dc:creator>
  <cp:keywords/>
  <dc:description/>
  <cp:lastModifiedBy>Julie Cherrier</cp:lastModifiedBy>
  <cp:revision>3</cp:revision>
  <dcterms:created xsi:type="dcterms:W3CDTF">2024-10-18T13:22:00Z</dcterms:created>
  <dcterms:modified xsi:type="dcterms:W3CDTF">2024-10-18T13:23:00Z</dcterms:modified>
</cp:coreProperties>
</file>