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5D6A" w14:textId="5E552E5C" w:rsidR="00A31DD0" w:rsidRPr="0009354A" w:rsidRDefault="00BE31A3">
      <w:pPr>
        <w:jc w:val="center"/>
      </w:pPr>
      <w:r w:rsidRPr="0009354A">
        <w:rPr>
          <w:b/>
          <w:color w:val="1F4E79"/>
          <w:sz w:val="36"/>
        </w:rPr>
        <w:t>PROJET DE DÉLIBÉRATION</w:t>
      </w:r>
      <w:r w:rsidR="00411BF1">
        <w:rPr>
          <w:b/>
          <w:color w:val="1F4E79"/>
          <w:sz w:val="36"/>
        </w:rPr>
        <w:t xml:space="preserve"> </w:t>
      </w:r>
    </w:p>
    <w:p w14:paraId="4115A9B0" w14:textId="7BC5DA4B" w:rsidR="007E1058" w:rsidRPr="0009354A" w:rsidRDefault="00BE31A3" w:rsidP="0009354A">
      <w:pPr>
        <w:jc w:val="center"/>
      </w:pPr>
      <w:r w:rsidRPr="0009354A">
        <w:rPr>
          <w:b/>
          <w:sz w:val="26"/>
        </w:rPr>
        <w:t>Autorisations spéciales d’absence et aménagements horaires</w:t>
      </w:r>
      <w:r w:rsidRPr="0009354A">
        <w:rPr>
          <w:b/>
          <w:sz w:val="26"/>
        </w:rPr>
        <w:br/>
      </w:r>
    </w:p>
    <w:p w14:paraId="1F7D59E9" w14:textId="7FC0E0FD" w:rsidR="00A31DD0" w:rsidRPr="0009354A" w:rsidRDefault="00BE31A3" w:rsidP="0009354A">
      <w:pPr>
        <w:jc w:val="center"/>
      </w:pPr>
      <w:r w:rsidRPr="0009354A">
        <w:rPr>
          <w:i/>
        </w:rPr>
        <w:t xml:space="preserve">Modèle destiné </w:t>
      </w:r>
      <w:r w:rsidR="00854E38" w:rsidRPr="0009354A">
        <w:rPr>
          <w:i/>
        </w:rPr>
        <w:t>à nos</w:t>
      </w:r>
      <w:r w:rsidRPr="0009354A">
        <w:rPr>
          <w:i/>
        </w:rPr>
        <w:t xml:space="preserve"> affiliés</w:t>
      </w:r>
    </w:p>
    <w:p w14:paraId="26EF0F98" w14:textId="39AE5A2E" w:rsidR="00A31DD0" w:rsidRPr="0009354A" w:rsidRDefault="00BE31A3" w:rsidP="00411BF1">
      <w:pPr>
        <w:pStyle w:val="Titre1"/>
        <w:jc w:val="center"/>
      </w:pPr>
      <w:r w:rsidRPr="0009354A">
        <w:t xml:space="preserve">Avertissement préalable </w:t>
      </w:r>
      <w:r w:rsidR="000201AC">
        <w:t xml:space="preserve">- </w:t>
      </w:r>
      <w:r w:rsidRPr="0009354A">
        <w:t xml:space="preserve">document à </w:t>
      </w:r>
      <w:r w:rsidR="000201AC">
        <w:t>adapter à votre collectivité/établissement public</w:t>
      </w:r>
    </w:p>
    <w:p w14:paraId="3C360CCA" w14:textId="0C53B5A4" w:rsidR="00A31DD0" w:rsidRDefault="00BE31A3" w:rsidP="0009354A">
      <w:pPr>
        <w:jc w:val="both"/>
      </w:pPr>
      <w:r w:rsidRPr="0009354A">
        <w:t xml:space="preserve">Chaque </w:t>
      </w:r>
      <w:r w:rsidR="00854E38" w:rsidRPr="0009354A">
        <w:t>affilié</w:t>
      </w:r>
      <w:r w:rsidRPr="0009354A">
        <w:t xml:space="preserve"> doit compléter les mentions entre crochets</w:t>
      </w:r>
      <w:r w:rsidR="0009354A">
        <w:t xml:space="preserve"> et/ou surligné en gris</w:t>
      </w:r>
      <w:r w:rsidRPr="0009354A">
        <w:t xml:space="preserve">, vérifier sa situation </w:t>
      </w:r>
      <w:r w:rsidR="000201AC">
        <w:t>juridique</w:t>
      </w:r>
      <w:r w:rsidRPr="0009354A">
        <w:t xml:space="preserve"> et faire adopter sa propre délibération par l’organe délibérant compétent</w:t>
      </w:r>
      <w:r w:rsidR="000201AC">
        <w:t xml:space="preserve"> après saisine obligatoire du Comité Social Territorial.</w:t>
      </w:r>
    </w:p>
    <w:p w14:paraId="1AD25F96" w14:textId="4E38A656" w:rsidR="0009354A" w:rsidRDefault="00411BF1" w:rsidP="0009354A">
      <w:pPr>
        <w:jc w:val="center"/>
      </w:pPr>
      <w:r>
        <w:t>**********************************************************************************************</w:t>
      </w:r>
      <w:r w:rsidR="0009354A">
        <w:t>***************************************</w:t>
      </w:r>
    </w:p>
    <w:p w14:paraId="3F59F43A" w14:textId="05A4B578" w:rsidR="00A31DD0" w:rsidRPr="0009354A" w:rsidRDefault="00BE31A3" w:rsidP="0009354A">
      <w:pPr>
        <w:jc w:val="both"/>
      </w:pPr>
      <w:r w:rsidRPr="0009354A">
        <w:t>Collectivité / établissement : [dénomination complète]</w:t>
      </w:r>
    </w:p>
    <w:p w14:paraId="78FB28A6" w14:textId="77777777" w:rsidR="00A31DD0" w:rsidRPr="0009354A" w:rsidRDefault="00BE31A3" w:rsidP="0009354A">
      <w:pPr>
        <w:jc w:val="both"/>
      </w:pPr>
      <w:r w:rsidRPr="0009354A">
        <w:t>Séance du [date] — Délibération n° [référence]</w:t>
      </w:r>
    </w:p>
    <w:p w14:paraId="56535626" w14:textId="62C86AA7" w:rsidR="00A31DD0" w:rsidRPr="0009354A" w:rsidRDefault="00BE31A3" w:rsidP="0009354A">
      <w:pPr>
        <w:jc w:val="both"/>
      </w:pPr>
      <w:r w:rsidRPr="0009354A">
        <w:t>Objet : Mise en œuvre des autorisations spéciales d’absence et aménagements horaires à compter du 1er janvier 2027</w:t>
      </w:r>
      <w:r w:rsidR="000201AC">
        <w:t xml:space="preserve"> </w:t>
      </w:r>
      <w:r w:rsidR="000201AC" w:rsidRPr="000E2D43">
        <w:rPr>
          <w:i/>
          <w:iCs/>
          <w:highlight w:val="lightGray"/>
        </w:rPr>
        <w:t>(ou date postérieure selon la date exécutoire de votre délibération)</w:t>
      </w:r>
    </w:p>
    <w:p w14:paraId="561CD4BB" w14:textId="77777777" w:rsidR="00A31DD0" w:rsidRPr="0009354A" w:rsidRDefault="00BE31A3" w:rsidP="0009354A">
      <w:pPr>
        <w:pStyle w:val="Titre2"/>
        <w:jc w:val="both"/>
      </w:pPr>
      <w:r w:rsidRPr="0009354A">
        <w:t>Le conseil [municipal / communautaire / syndical / d’administration],</w:t>
      </w:r>
    </w:p>
    <w:p w14:paraId="60EDAFD6" w14:textId="7BD6F173" w:rsidR="002D23C3" w:rsidRDefault="0009354A" w:rsidP="0009354A">
      <w:pPr>
        <w:pStyle w:val="Listepuces"/>
        <w:numPr>
          <w:ilvl w:val="0"/>
          <w:numId w:val="0"/>
        </w:numPr>
        <w:ind w:left="360"/>
        <w:jc w:val="both"/>
      </w:pPr>
      <w:r w:rsidRPr="0009354A">
        <w:rPr>
          <w:b/>
          <w:bCs/>
        </w:rPr>
        <w:t>VU</w:t>
      </w:r>
      <w:r w:rsidRPr="0009354A">
        <w:t xml:space="preserve"> le </w:t>
      </w:r>
      <w:r w:rsidR="002D23C3">
        <w:t>Code Général des Collectivités Territoriales ;</w:t>
      </w:r>
    </w:p>
    <w:p w14:paraId="2B19FD7A" w14:textId="6252C95C" w:rsidR="00A31DD0" w:rsidRPr="0009354A" w:rsidRDefault="002D23C3" w:rsidP="0009354A">
      <w:pPr>
        <w:pStyle w:val="Listepuces"/>
        <w:numPr>
          <w:ilvl w:val="0"/>
          <w:numId w:val="0"/>
        </w:numPr>
        <w:ind w:left="360"/>
        <w:jc w:val="both"/>
      </w:pPr>
      <w:r>
        <w:rPr>
          <w:b/>
          <w:bCs/>
        </w:rPr>
        <w:t xml:space="preserve">VU le </w:t>
      </w:r>
      <w:r w:rsidR="0009354A" w:rsidRPr="0009354A">
        <w:t xml:space="preserve">Code </w:t>
      </w:r>
      <w:r>
        <w:t>G</w:t>
      </w:r>
      <w:r w:rsidR="0009354A" w:rsidRPr="0009354A">
        <w:t xml:space="preserve">énéral de la </w:t>
      </w:r>
      <w:r>
        <w:t>F</w:t>
      </w:r>
      <w:r w:rsidR="0009354A" w:rsidRPr="0009354A">
        <w:t xml:space="preserve">onction </w:t>
      </w:r>
      <w:r>
        <w:t>P</w:t>
      </w:r>
      <w:r w:rsidR="0009354A" w:rsidRPr="0009354A">
        <w:t xml:space="preserve">ublique, </w:t>
      </w:r>
      <w:r>
        <w:t xml:space="preserve">et </w:t>
      </w:r>
      <w:r w:rsidR="0009354A" w:rsidRPr="0009354A">
        <w:t xml:space="preserve">notamment ses articles L. 622-1 </w:t>
      </w:r>
      <w:r w:rsidR="00592DB5">
        <w:t xml:space="preserve">à </w:t>
      </w:r>
      <w:r w:rsidR="00592DB5" w:rsidRPr="0009354A">
        <w:t>L.</w:t>
      </w:r>
      <w:r w:rsidR="0009354A" w:rsidRPr="0009354A">
        <w:t xml:space="preserve"> 622-</w:t>
      </w:r>
      <w:r w:rsidR="00C11913">
        <w:t>7</w:t>
      </w:r>
      <w:r w:rsidR="0009354A" w:rsidRPr="0009354A">
        <w:t xml:space="preserve"> ;</w:t>
      </w:r>
    </w:p>
    <w:p w14:paraId="1F1DE83F" w14:textId="38244EB6" w:rsidR="00A31DD0" w:rsidRDefault="0009354A" w:rsidP="0009354A">
      <w:pPr>
        <w:pStyle w:val="Listepuces"/>
        <w:numPr>
          <w:ilvl w:val="0"/>
          <w:numId w:val="0"/>
        </w:numPr>
        <w:ind w:left="360"/>
        <w:jc w:val="both"/>
      </w:pPr>
      <w:r w:rsidRPr="0009354A">
        <w:rPr>
          <w:b/>
          <w:bCs/>
        </w:rPr>
        <w:t>VU</w:t>
      </w:r>
      <w:r w:rsidRPr="0009354A">
        <w:t xml:space="preserve"> le </w:t>
      </w:r>
      <w:r w:rsidR="002D12BC">
        <w:t>D</w:t>
      </w:r>
      <w:r w:rsidRPr="0009354A">
        <w:t>écret n° 2026-604 du 6 juillet 2026 relatif aux autorisations spéciales d’absence et aux aménagements horaires liés à la parentalité et à certains événements familiaux dans la fonction publique et la magistrature, dont l’entrée en vigueur est fixée au 1er janvier 2027 ;</w:t>
      </w:r>
    </w:p>
    <w:p w14:paraId="573BC249" w14:textId="2C4767A5" w:rsidR="000201AC" w:rsidRPr="0009354A" w:rsidRDefault="000201AC" w:rsidP="0009354A">
      <w:pPr>
        <w:pStyle w:val="Listepuces"/>
        <w:numPr>
          <w:ilvl w:val="0"/>
          <w:numId w:val="0"/>
        </w:numPr>
        <w:ind w:left="360"/>
        <w:jc w:val="both"/>
      </w:pPr>
      <w:r>
        <w:rPr>
          <w:b/>
          <w:bCs/>
        </w:rPr>
        <w:t xml:space="preserve">VU </w:t>
      </w:r>
      <w:r w:rsidRPr="000201AC">
        <w:rPr>
          <w:highlight w:val="lightGray"/>
        </w:rPr>
        <w:t>la/les délibération</w:t>
      </w:r>
      <w:r>
        <w:rPr>
          <w:highlight w:val="lightGray"/>
        </w:rPr>
        <w:t>(</w:t>
      </w:r>
      <w:r w:rsidRPr="000201AC">
        <w:rPr>
          <w:highlight w:val="lightGray"/>
        </w:rPr>
        <w:t>s</w:t>
      </w:r>
      <w:r>
        <w:rPr>
          <w:highlight w:val="lightGray"/>
        </w:rPr>
        <w:t>)</w:t>
      </w:r>
      <w:r w:rsidRPr="000201AC">
        <w:rPr>
          <w:highlight w:val="lightGray"/>
        </w:rPr>
        <w:t xml:space="preserve"> n°………. </w:t>
      </w:r>
      <w:proofErr w:type="gramStart"/>
      <w:r w:rsidRPr="000201AC">
        <w:rPr>
          <w:highlight w:val="lightGray"/>
        </w:rPr>
        <w:t>du</w:t>
      </w:r>
      <w:proofErr w:type="gramEnd"/>
      <w:r w:rsidRPr="000201AC">
        <w:rPr>
          <w:b/>
          <w:bCs/>
          <w:highlight w:val="lightGray"/>
        </w:rPr>
        <w:t xml:space="preserve"> </w:t>
      </w:r>
      <w:r w:rsidRPr="000201AC">
        <w:rPr>
          <w:highlight w:val="lightGray"/>
        </w:rPr>
        <w:t>conseil [municipal / communautaire / syndical / d’administration]</w:t>
      </w:r>
      <w:r>
        <w:rPr>
          <w:highlight w:val="lightGray"/>
        </w:rPr>
        <w:t xml:space="preserve"> de </w:t>
      </w:r>
      <w:r w:rsidRPr="000201AC">
        <w:rPr>
          <w:highlight w:val="lightGray"/>
        </w:rPr>
        <w:t>[Collectivité / établissement]</w:t>
      </w:r>
      <w:r w:rsidR="00C832A6">
        <w:rPr>
          <w:highlight w:val="lightGray"/>
        </w:rPr>
        <w:t xml:space="preserve"> </w:t>
      </w:r>
      <w:r w:rsidR="00C832A6">
        <w:rPr>
          <w:highlight w:val="lightGray"/>
        </w:rPr>
        <w:t xml:space="preserve">du </w:t>
      </w:r>
      <w:r w:rsidR="00C832A6">
        <w:rPr>
          <w:highlight w:val="lightGray"/>
        </w:rPr>
        <w:t>[date du conseil]</w:t>
      </w:r>
      <w:r w:rsidR="00C832A6">
        <w:rPr>
          <w:highlight w:val="lightGray"/>
        </w:rPr>
        <w:t xml:space="preserve"> </w:t>
      </w:r>
      <w:r w:rsidR="00C832A6">
        <w:rPr>
          <w:highlight w:val="lightGray"/>
        </w:rPr>
        <w:t>portant sur</w:t>
      </w:r>
      <w:proofErr w:type="gramStart"/>
      <w:r w:rsidR="00C832A6">
        <w:rPr>
          <w:highlight w:val="lightGray"/>
        </w:rPr>
        <w:t xml:space="preserve"> ….</w:t>
      </w:r>
      <w:proofErr w:type="gramEnd"/>
      <w:r w:rsidR="00C832A6">
        <w:rPr>
          <w:highlight w:val="lightGray"/>
        </w:rPr>
        <w:t>.</w:t>
      </w:r>
      <w:r w:rsidRPr="000201AC">
        <w:rPr>
          <w:highlight w:val="lightGray"/>
        </w:rPr>
        <w:t xml:space="preserve"> </w:t>
      </w:r>
      <w:r w:rsidRPr="000201AC">
        <w:rPr>
          <w:b/>
          <w:bCs/>
          <w:highlight w:val="lightGray"/>
        </w:rPr>
        <w:t>(</w:t>
      </w:r>
      <w:proofErr w:type="gramStart"/>
      <w:r w:rsidRPr="000201AC">
        <w:rPr>
          <w:b/>
          <w:bCs/>
          <w:highlight w:val="lightGray"/>
        </w:rPr>
        <w:t>nommées</w:t>
      </w:r>
      <w:proofErr w:type="gramEnd"/>
      <w:r w:rsidRPr="000201AC">
        <w:rPr>
          <w:b/>
          <w:bCs/>
          <w:highlight w:val="lightGray"/>
        </w:rPr>
        <w:t xml:space="preserve"> l’ensemble de vos délibérations antérieures relatives aux Autorisations spéciales d’absence)</w:t>
      </w:r>
    </w:p>
    <w:p w14:paraId="5712D404" w14:textId="179A8B4E" w:rsidR="00A31DD0" w:rsidRPr="0009354A" w:rsidRDefault="0009354A" w:rsidP="0009354A">
      <w:pPr>
        <w:pStyle w:val="Listepuces"/>
        <w:numPr>
          <w:ilvl w:val="0"/>
          <w:numId w:val="0"/>
        </w:numPr>
        <w:ind w:left="360"/>
        <w:jc w:val="both"/>
      </w:pPr>
      <w:r w:rsidRPr="0009354A">
        <w:rPr>
          <w:b/>
          <w:bCs/>
        </w:rPr>
        <w:t>VU</w:t>
      </w:r>
      <w:r w:rsidRPr="0009354A">
        <w:t xml:space="preserve"> l’avis du comité social territorial en date du [date de l’avis] ;</w:t>
      </w:r>
    </w:p>
    <w:p w14:paraId="085C7CEA" w14:textId="77777777" w:rsidR="00A31DD0" w:rsidRPr="0009354A" w:rsidRDefault="00BE31A3" w:rsidP="0009354A">
      <w:pPr>
        <w:pStyle w:val="Listepuces"/>
        <w:numPr>
          <w:ilvl w:val="0"/>
          <w:numId w:val="0"/>
        </w:numPr>
        <w:ind w:left="360"/>
        <w:jc w:val="both"/>
      </w:pPr>
      <w:r w:rsidRPr="0009354A">
        <w:rPr>
          <w:b/>
          <w:bCs/>
        </w:rPr>
        <w:t>Considérant</w:t>
      </w:r>
      <w:r w:rsidRPr="0009354A">
        <w:t xml:space="preserve"> la nécessité d’assurer une application harmonisée des dispositions applicables aux agents de la </w:t>
      </w:r>
      <w:r w:rsidRPr="00154148">
        <w:rPr>
          <w:highlight w:val="lightGray"/>
        </w:rPr>
        <w:t>collectivité / de l’établissement ;</w:t>
      </w:r>
    </w:p>
    <w:p w14:paraId="5F30E038" w14:textId="0837873C" w:rsidR="00A31DD0" w:rsidRPr="0009354A" w:rsidRDefault="00BE31A3" w:rsidP="0009354A">
      <w:pPr>
        <w:pStyle w:val="Listepuces"/>
        <w:numPr>
          <w:ilvl w:val="0"/>
          <w:numId w:val="0"/>
        </w:numPr>
        <w:ind w:left="360"/>
        <w:jc w:val="both"/>
      </w:pPr>
      <w:r w:rsidRPr="0009354A">
        <w:rPr>
          <w:b/>
          <w:bCs/>
        </w:rPr>
        <w:t>Considérant que</w:t>
      </w:r>
      <w:r w:rsidRPr="0009354A">
        <w:t xml:space="preserve"> les ASA prévues par le décret </w:t>
      </w:r>
      <w:r w:rsidR="00154148">
        <w:t xml:space="preserve">susvisé </w:t>
      </w:r>
      <w:r w:rsidRPr="0009354A">
        <w:t>sont soit accordées de droit, soit accordées sous réserve des nécessités de service, et que les aménagements horaires obéissent à un régime distinct ;</w:t>
      </w:r>
    </w:p>
    <w:p w14:paraId="2EFAB10B" w14:textId="77777777" w:rsidR="0009354A" w:rsidRPr="0009354A" w:rsidRDefault="0009354A" w:rsidP="0009354A">
      <w:pPr>
        <w:jc w:val="both"/>
      </w:pPr>
    </w:p>
    <w:p w14:paraId="28EA4204" w14:textId="3A894375" w:rsidR="00D311AD" w:rsidRDefault="00BE31A3" w:rsidP="00D311AD">
      <w:pPr>
        <w:jc w:val="both"/>
      </w:pPr>
      <w:r w:rsidRPr="0009354A">
        <w:t>L</w:t>
      </w:r>
      <w:r w:rsidR="0009354A" w:rsidRPr="0009354A">
        <w:t xml:space="preserve">e </w:t>
      </w:r>
      <w:r w:rsidR="0009354A" w:rsidRPr="0009354A">
        <w:rPr>
          <w:highlight w:val="lightGray"/>
        </w:rPr>
        <w:t>Maire/Président de [nom de la collectivité / de l’établissement], [Prénom Nom]</w:t>
      </w:r>
      <w:r w:rsidR="0009354A" w:rsidRPr="0009354A">
        <w:t xml:space="preserve">, </w:t>
      </w:r>
      <w:r w:rsidRPr="0009354A">
        <w:t>fixe, à compter du 1er janvier 2027</w:t>
      </w:r>
      <w:r w:rsidR="00C46130">
        <w:t xml:space="preserve"> (</w:t>
      </w:r>
      <w:r w:rsidR="00C46130" w:rsidRPr="000E2D43">
        <w:rPr>
          <w:i/>
          <w:iCs/>
          <w:highlight w:val="lightGray"/>
        </w:rPr>
        <w:t>(ou date postérieure selon la date exécutoire de votre délibération)</w:t>
      </w:r>
      <w:r w:rsidRPr="0009354A">
        <w:t>, les modalités de mise en œuvre des autorisations spéciales d’absence</w:t>
      </w:r>
      <w:r w:rsidR="000201AC">
        <w:t xml:space="preserve"> (ASA)</w:t>
      </w:r>
      <w:r w:rsidRPr="0009354A">
        <w:t xml:space="preserve"> ainsi que des aménagements horaires</w:t>
      </w:r>
      <w:r w:rsidR="00154148">
        <w:t>.</w:t>
      </w:r>
      <w:r w:rsidRPr="0009354A">
        <w:t xml:space="preserve"> </w:t>
      </w:r>
      <w:r w:rsidR="000201AC">
        <w:t>Ces nouvelles modalités</w:t>
      </w:r>
      <w:r w:rsidRPr="0009354A">
        <w:t xml:space="preserve"> s’applique</w:t>
      </w:r>
      <w:r w:rsidR="000201AC">
        <w:t>nt</w:t>
      </w:r>
      <w:r w:rsidRPr="0009354A">
        <w:t xml:space="preserve"> aux agents publics relevant du champ du Code général de la fonction publique employés par </w:t>
      </w:r>
      <w:r w:rsidRPr="00154148">
        <w:rPr>
          <w:highlight w:val="lightGray"/>
        </w:rPr>
        <w:t>la collectivité / l’établissement</w:t>
      </w:r>
      <w:r w:rsidRPr="0009354A">
        <w:t>, sous réserve des dispositions particulières applicables à certaines catégories d’agents.</w:t>
      </w:r>
    </w:p>
    <w:p w14:paraId="3B349227" w14:textId="1C177EBB" w:rsidR="003F09A5" w:rsidRPr="0009354A" w:rsidRDefault="003F09A5" w:rsidP="003F09A5">
      <w:pPr>
        <w:pStyle w:val="Titre2"/>
        <w:numPr>
          <w:ilvl w:val="0"/>
          <w:numId w:val="11"/>
        </w:numPr>
        <w:jc w:val="both"/>
      </w:pPr>
      <w:r>
        <w:t>Bénéficiaires</w:t>
      </w:r>
    </w:p>
    <w:p w14:paraId="6C4E96E4" w14:textId="454E8A13" w:rsidR="003F09A5" w:rsidRDefault="003F09A5" w:rsidP="00D311AD">
      <w:pPr>
        <w:jc w:val="both"/>
      </w:pPr>
      <w:r>
        <w:t>Les agents fonctionnaires (</w:t>
      </w:r>
      <w:r w:rsidRPr="00411BF1">
        <w:rPr>
          <w:i/>
          <w:iCs/>
        </w:rPr>
        <w:t>titulaires et stagiaires</w:t>
      </w:r>
      <w:r>
        <w:t>) et les agents contractuels de droit public recrutés sur un emploi permanent ou non permanent.</w:t>
      </w:r>
    </w:p>
    <w:p w14:paraId="5883F34A" w14:textId="5EEC439A" w:rsidR="00A31DD0" w:rsidRPr="0009354A" w:rsidRDefault="00BE31A3" w:rsidP="00D311AD">
      <w:pPr>
        <w:pStyle w:val="Titre2"/>
        <w:numPr>
          <w:ilvl w:val="0"/>
          <w:numId w:val="11"/>
        </w:numPr>
        <w:jc w:val="both"/>
      </w:pPr>
      <w:r w:rsidRPr="0009354A">
        <w:t>Demande et justificatifs</w:t>
      </w:r>
    </w:p>
    <w:p w14:paraId="5919540B" w14:textId="4A52F447" w:rsidR="00A31DD0" w:rsidRPr="0009354A" w:rsidRDefault="00BE31A3" w:rsidP="0009354A">
      <w:pPr>
        <w:jc w:val="both"/>
      </w:pPr>
      <w:r w:rsidRPr="0009354A">
        <w:t xml:space="preserve">L’agent adresse une demande écrite à l’autorité territoriale, en temps utile, accompagnée des pièces justificatives nécessaires. Les justificatifs doivent établir la réalité de l’événement ou du rendez-vous ouvrant droit au dispositif, sans demander de données non nécessaires à son instruction. La demande est transmise selon la procédure interne </w:t>
      </w:r>
      <w:r w:rsidRPr="00154148">
        <w:rPr>
          <w:highlight w:val="lightGray"/>
        </w:rPr>
        <w:t xml:space="preserve">de la collectivité </w:t>
      </w:r>
      <w:r w:rsidRPr="0009354A">
        <w:rPr>
          <w:highlight w:val="lightGray"/>
        </w:rPr>
        <w:t>/ de l’établissement</w:t>
      </w:r>
      <w:r w:rsidRPr="0009354A">
        <w:t xml:space="preserve"> </w:t>
      </w:r>
      <w:r w:rsidRPr="0009354A">
        <w:rPr>
          <w:highlight w:val="lightGray"/>
        </w:rPr>
        <w:t>[préciser : supérieur hiérarchique, service RH, outil de gestion].</w:t>
      </w:r>
    </w:p>
    <w:p w14:paraId="7E468FF9" w14:textId="77777777" w:rsidR="00CB564A" w:rsidRDefault="00D311AD" w:rsidP="00CB564A">
      <w:pPr>
        <w:pStyle w:val="Titre2"/>
        <w:numPr>
          <w:ilvl w:val="0"/>
          <w:numId w:val="11"/>
        </w:numPr>
        <w:jc w:val="both"/>
      </w:pPr>
      <w:r>
        <w:lastRenderedPageBreak/>
        <w:t>Types d’Autorisations Spéciales d’Absences (ASA) :</w:t>
      </w:r>
    </w:p>
    <w:p w14:paraId="36940009" w14:textId="410A4865" w:rsidR="00CB564A" w:rsidRPr="00CB564A" w:rsidRDefault="00CB564A" w:rsidP="00CB564A">
      <w:pPr>
        <w:pStyle w:val="Titre2"/>
        <w:jc w:val="both"/>
        <w:rPr>
          <w:rFonts w:ascii="Arial" w:eastAsiaTheme="minorEastAsia" w:hAnsi="Arial" w:cstheme="minorBidi"/>
          <w:b w:val="0"/>
          <w:bCs w:val="0"/>
          <w:color w:val="auto"/>
          <w:sz w:val="18"/>
          <w:szCs w:val="22"/>
        </w:rPr>
      </w:pPr>
      <w:r w:rsidRPr="00CB564A">
        <w:rPr>
          <w:rFonts w:ascii="Arial" w:eastAsiaTheme="minorEastAsia" w:hAnsi="Arial" w:cstheme="minorBidi"/>
          <w:b w:val="0"/>
          <w:bCs w:val="0"/>
          <w:color w:val="auto"/>
          <w:sz w:val="18"/>
          <w:szCs w:val="22"/>
        </w:rPr>
        <w:t>L’ensemble des Autorisations Spéciales d’Absences et des aménagement</w:t>
      </w:r>
      <w:r w:rsidR="00C46130">
        <w:rPr>
          <w:rFonts w:ascii="Arial" w:eastAsiaTheme="minorEastAsia" w:hAnsi="Arial" w:cstheme="minorBidi"/>
          <w:b w:val="0"/>
          <w:bCs w:val="0"/>
          <w:color w:val="auto"/>
          <w:sz w:val="18"/>
          <w:szCs w:val="22"/>
        </w:rPr>
        <w:t>s</w:t>
      </w:r>
      <w:r w:rsidRPr="00CB564A">
        <w:rPr>
          <w:rFonts w:ascii="Arial" w:eastAsiaTheme="minorEastAsia" w:hAnsi="Arial" w:cstheme="minorBidi"/>
          <w:b w:val="0"/>
          <w:bCs w:val="0"/>
          <w:color w:val="auto"/>
          <w:sz w:val="18"/>
          <w:szCs w:val="22"/>
        </w:rPr>
        <w:t xml:space="preserve"> horaires sont listés dans l</w:t>
      </w:r>
      <w:r>
        <w:rPr>
          <w:rFonts w:ascii="Arial" w:eastAsiaTheme="minorEastAsia" w:hAnsi="Arial" w:cstheme="minorBidi"/>
          <w:b w:val="0"/>
          <w:bCs w:val="0"/>
          <w:color w:val="auto"/>
          <w:sz w:val="18"/>
          <w:szCs w:val="22"/>
        </w:rPr>
        <w:t xml:space="preserve">es </w:t>
      </w:r>
      <w:r w:rsidRPr="00CB564A">
        <w:rPr>
          <w:rFonts w:ascii="Arial" w:eastAsiaTheme="minorEastAsia" w:hAnsi="Arial" w:cstheme="minorBidi"/>
          <w:b w:val="0"/>
          <w:bCs w:val="0"/>
          <w:color w:val="auto"/>
          <w:sz w:val="18"/>
          <w:szCs w:val="22"/>
        </w:rPr>
        <w:t>annexe</w:t>
      </w:r>
      <w:r>
        <w:rPr>
          <w:rFonts w:ascii="Arial" w:eastAsiaTheme="minorEastAsia" w:hAnsi="Arial" w:cstheme="minorBidi"/>
          <w:b w:val="0"/>
          <w:bCs w:val="0"/>
          <w:color w:val="auto"/>
          <w:sz w:val="18"/>
          <w:szCs w:val="22"/>
        </w:rPr>
        <w:t>s</w:t>
      </w:r>
      <w:r w:rsidRPr="00CB564A">
        <w:rPr>
          <w:rFonts w:ascii="Arial" w:eastAsiaTheme="minorEastAsia" w:hAnsi="Arial" w:cstheme="minorBidi"/>
          <w:b w:val="0"/>
          <w:bCs w:val="0"/>
          <w:color w:val="auto"/>
          <w:sz w:val="18"/>
          <w:szCs w:val="22"/>
        </w:rPr>
        <w:t xml:space="preserve"> jointe</w:t>
      </w:r>
      <w:r>
        <w:rPr>
          <w:rFonts w:ascii="Arial" w:eastAsiaTheme="minorEastAsia" w:hAnsi="Arial" w:cstheme="minorBidi"/>
          <w:b w:val="0"/>
          <w:bCs w:val="0"/>
          <w:color w:val="auto"/>
          <w:sz w:val="18"/>
          <w:szCs w:val="22"/>
        </w:rPr>
        <w:t>s</w:t>
      </w:r>
      <w:r w:rsidRPr="00CB564A">
        <w:rPr>
          <w:rFonts w:ascii="Arial" w:eastAsiaTheme="minorEastAsia" w:hAnsi="Arial" w:cstheme="minorBidi"/>
          <w:b w:val="0"/>
          <w:bCs w:val="0"/>
          <w:color w:val="auto"/>
          <w:sz w:val="18"/>
          <w:szCs w:val="22"/>
        </w:rPr>
        <w:t xml:space="preserve"> à la présente. En effet, </w:t>
      </w:r>
      <w:r>
        <w:rPr>
          <w:rFonts w:ascii="Arial" w:eastAsiaTheme="minorEastAsia" w:hAnsi="Arial" w:cstheme="minorBidi"/>
          <w:b w:val="0"/>
          <w:bCs w:val="0"/>
          <w:color w:val="auto"/>
          <w:sz w:val="18"/>
          <w:szCs w:val="22"/>
        </w:rPr>
        <w:t xml:space="preserve">malgré l’absence d’obligation de délibérer sur </w:t>
      </w:r>
      <w:r w:rsidRPr="00CB564A">
        <w:rPr>
          <w:rFonts w:ascii="Arial" w:eastAsiaTheme="minorEastAsia" w:hAnsi="Arial" w:cstheme="minorBidi"/>
          <w:b w:val="0"/>
          <w:bCs w:val="0"/>
          <w:color w:val="auto"/>
          <w:sz w:val="18"/>
          <w:szCs w:val="22"/>
        </w:rPr>
        <w:t>les ASA accordées de droit</w:t>
      </w:r>
      <w:r>
        <w:rPr>
          <w:rFonts w:ascii="Arial" w:eastAsiaTheme="minorEastAsia" w:hAnsi="Arial" w:cstheme="minorBidi"/>
          <w:b w:val="0"/>
          <w:bCs w:val="0"/>
          <w:color w:val="auto"/>
          <w:sz w:val="18"/>
          <w:szCs w:val="22"/>
        </w:rPr>
        <w:t>,</w:t>
      </w:r>
      <w:r w:rsidRPr="00CB564A">
        <w:rPr>
          <w:rFonts w:ascii="Arial" w:eastAsiaTheme="minorEastAsia" w:hAnsi="Arial" w:cstheme="minorBidi"/>
          <w:b w:val="0"/>
          <w:bCs w:val="0"/>
          <w:color w:val="auto"/>
          <w:sz w:val="18"/>
          <w:szCs w:val="22"/>
        </w:rPr>
        <w:t xml:space="preserve"> </w:t>
      </w:r>
      <w:r>
        <w:rPr>
          <w:rFonts w:ascii="Arial" w:eastAsiaTheme="minorEastAsia" w:hAnsi="Arial" w:cstheme="minorBidi"/>
          <w:b w:val="0"/>
          <w:bCs w:val="0"/>
          <w:color w:val="auto"/>
          <w:sz w:val="18"/>
          <w:szCs w:val="22"/>
        </w:rPr>
        <w:t>ces dernières sont</w:t>
      </w:r>
      <w:r w:rsidRPr="00CB564A">
        <w:rPr>
          <w:rFonts w:ascii="Arial" w:eastAsiaTheme="minorEastAsia" w:hAnsi="Arial" w:cstheme="minorBidi"/>
          <w:b w:val="0"/>
          <w:bCs w:val="0"/>
          <w:color w:val="auto"/>
          <w:sz w:val="18"/>
          <w:szCs w:val="22"/>
        </w:rPr>
        <w:t xml:space="preserve"> </w:t>
      </w:r>
      <w:r>
        <w:rPr>
          <w:rFonts w:ascii="Arial" w:eastAsiaTheme="minorEastAsia" w:hAnsi="Arial" w:cstheme="minorBidi"/>
          <w:b w:val="0"/>
          <w:bCs w:val="0"/>
          <w:color w:val="auto"/>
          <w:sz w:val="18"/>
          <w:szCs w:val="22"/>
        </w:rPr>
        <w:t xml:space="preserve">toutefois </w:t>
      </w:r>
      <w:r w:rsidRPr="00CB564A">
        <w:rPr>
          <w:rFonts w:ascii="Arial" w:eastAsiaTheme="minorEastAsia" w:hAnsi="Arial" w:cstheme="minorBidi"/>
          <w:b w:val="0"/>
          <w:bCs w:val="0"/>
          <w:color w:val="auto"/>
          <w:sz w:val="18"/>
          <w:szCs w:val="22"/>
        </w:rPr>
        <w:t>listées pour une meilleure lisibilité et vue d’ensemble.</w:t>
      </w:r>
    </w:p>
    <w:p w14:paraId="6305C166" w14:textId="0DE9BA34" w:rsidR="00F7643E" w:rsidRPr="00F7643E" w:rsidRDefault="00CB564A" w:rsidP="00CB564A">
      <w:pPr>
        <w:pStyle w:val="Paragraphedeliste"/>
        <w:ind w:left="0"/>
        <w:jc w:val="both"/>
      </w:pPr>
      <w:r w:rsidRPr="00CB564A">
        <w:rPr>
          <w:i/>
          <w:iCs/>
          <w:highlight w:val="lightGray"/>
        </w:rPr>
        <w:t>Attention : (chaque collectivité/établissement public devra mettre l’annexe à jour en fonction des ASA souhaitées par l’autorité territoriale)</w:t>
      </w:r>
    </w:p>
    <w:p w14:paraId="3BBA14FF" w14:textId="229A29D8" w:rsidR="00A31DD0" w:rsidRPr="0009354A" w:rsidRDefault="00BE31A3" w:rsidP="00411BF1">
      <w:pPr>
        <w:pStyle w:val="Titre2"/>
        <w:numPr>
          <w:ilvl w:val="0"/>
          <w:numId w:val="10"/>
        </w:numPr>
        <w:ind w:left="2268"/>
        <w:jc w:val="both"/>
      </w:pPr>
      <w:r w:rsidRPr="0009354A">
        <w:t>ASA accordées de droit</w:t>
      </w:r>
    </w:p>
    <w:p w14:paraId="6CC43CCC" w14:textId="09BB5957" w:rsidR="00A31DD0" w:rsidRPr="0009354A" w:rsidRDefault="00BE31A3" w:rsidP="0009354A">
      <w:pPr>
        <w:jc w:val="both"/>
      </w:pPr>
      <w:r w:rsidRPr="0009354A">
        <w:t xml:space="preserve">Les </w:t>
      </w:r>
      <w:r w:rsidRPr="00CB564A">
        <w:t>ASA</w:t>
      </w:r>
      <w:r w:rsidRPr="0009354A">
        <w:t xml:space="preserve"> identifiées comme accordées </w:t>
      </w:r>
      <w:r w:rsidRPr="00CB564A">
        <w:t>de droit</w:t>
      </w:r>
      <w:r w:rsidRPr="0009354A">
        <w:t xml:space="preserve"> dans l’annexe</w:t>
      </w:r>
      <w:r w:rsidR="00CB564A">
        <w:t xml:space="preserve"> 1</w:t>
      </w:r>
      <w:r w:rsidRPr="0009354A">
        <w:t xml:space="preserve"> sont octroyées lorsque les conditions réglementaires sont remplies et sous réserve de la production des justificatifs nécessaires. Elles ne peuvent </w:t>
      </w:r>
      <w:r w:rsidR="000E2D43">
        <w:t xml:space="preserve">pas </w:t>
      </w:r>
      <w:r w:rsidRPr="0009354A">
        <w:t>être refusées au motif des nécessités de service. Les durées, plafonds et conditions sont ceux figurant dans l’annexe 1 et les textes applicables.</w:t>
      </w:r>
    </w:p>
    <w:p w14:paraId="3F5D46DC" w14:textId="0264EC20" w:rsidR="00A31DD0" w:rsidRPr="0009354A" w:rsidRDefault="00BE31A3" w:rsidP="00411BF1">
      <w:pPr>
        <w:pStyle w:val="Titre2"/>
        <w:numPr>
          <w:ilvl w:val="0"/>
          <w:numId w:val="10"/>
        </w:numPr>
        <w:ind w:left="2268"/>
        <w:jc w:val="both"/>
      </w:pPr>
      <w:r w:rsidRPr="0009354A">
        <w:t>ASA accordées sous réserve des nécessités de service</w:t>
      </w:r>
    </w:p>
    <w:p w14:paraId="78743D5C" w14:textId="227BF356" w:rsidR="00A31DD0" w:rsidRPr="0009354A" w:rsidRDefault="00BE31A3" w:rsidP="0009354A">
      <w:pPr>
        <w:jc w:val="both"/>
      </w:pPr>
      <w:r w:rsidRPr="0009354A">
        <w:t xml:space="preserve">Les </w:t>
      </w:r>
      <w:r w:rsidRPr="00CB564A">
        <w:t>ASA</w:t>
      </w:r>
      <w:r w:rsidRPr="0009354A">
        <w:t xml:space="preserve"> </w:t>
      </w:r>
      <w:r w:rsidR="00D311AD">
        <w:t xml:space="preserve">nécessitant l’accord de l’autorité territoriale sont recensées dans </w:t>
      </w:r>
      <w:r w:rsidR="00CB564A">
        <w:t>l’annexe 1 :</w:t>
      </w:r>
      <w:r w:rsidR="00D311AD">
        <w:t xml:space="preserve"> « ASA sous</w:t>
      </w:r>
      <w:r w:rsidRPr="0009354A">
        <w:t xml:space="preserve"> réserve des nécessités de service</w:t>
      </w:r>
      <w:r w:rsidR="00D311AD">
        <w:t> »</w:t>
      </w:r>
      <w:r w:rsidRPr="0009354A">
        <w:t xml:space="preserve">. En cas de rejet d’une demande fondée sur ce régime au motif des nécessités de service, la décision </w:t>
      </w:r>
      <w:r w:rsidR="00D311AD">
        <w:t>doit être</w:t>
      </w:r>
      <w:r w:rsidRPr="0009354A">
        <w:t xml:space="preserve"> motivée</w:t>
      </w:r>
      <w:r w:rsidR="00D311AD">
        <w:t xml:space="preserve"> par écrit</w:t>
      </w:r>
      <w:r w:rsidRPr="0009354A">
        <w:t>.</w:t>
      </w:r>
    </w:p>
    <w:p w14:paraId="1E62F1A7" w14:textId="30037C68" w:rsidR="00A31DD0" w:rsidRPr="0009354A" w:rsidRDefault="00BE31A3" w:rsidP="00411BF1">
      <w:pPr>
        <w:pStyle w:val="Titre2"/>
        <w:numPr>
          <w:ilvl w:val="0"/>
          <w:numId w:val="10"/>
        </w:numPr>
        <w:ind w:left="2268"/>
        <w:jc w:val="both"/>
      </w:pPr>
      <w:r w:rsidRPr="0009354A">
        <w:t>Aménagements horaires</w:t>
      </w:r>
    </w:p>
    <w:p w14:paraId="513A3103" w14:textId="13E5E93B" w:rsidR="000E2D43" w:rsidRDefault="00BE31A3" w:rsidP="008034A7">
      <w:pPr>
        <w:pStyle w:val="Listepuces"/>
        <w:numPr>
          <w:ilvl w:val="0"/>
          <w:numId w:val="0"/>
        </w:numPr>
        <w:jc w:val="both"/>
      </w:pPr>
      <w:r w:rsidRPr="0009354A">
        <w:t>Les aménagements horaires</w:t>
      </w:r>
      <w:r w:rsidR="00F7643E">
        <w:t>,</w:t>
      </w:r>
      <w:r w:rsidR="00F7643E" w:rsidRPr="00F7643E">
        <w:t xml:space="preserve"> </w:t>
      </w:r>
      <w:r w:rsidR="00F7643E" w:rsidRPr="0009354A">
        <w:t xml:space="preserve">recensés </w:t>
      </w:r>
      <w:r w:rsidR="00F7643E">
        <w:t>dans</w:t>
      </w:r>
      <w:r w:rsidR="00F7643E" w:rsidRPr="0009354A">
        <w:t xml:space="preserve"> l’annexe</w:t>
      </w:r>
      <w:r w:rsidR="00F7643E">
        <w:t xml:space="preserve"> 1,</w:t>
      </w:r>
      <w:r w:rsidR="00F7643E" w:rsidRPr="0009354A">
        <w:t xml:space="preserve"> </w:t>
      </w:r>
      <w:r w:rsidR="00F7643E" w:rsidRPr="00F7643E">
        <w:t>ne</w:t>
      </w:r>
      <w:r w:rsidR="00F7643E" w:rsidRPr="0009354A">
        <w:t xml:space="preserve"> sont pas des ASA</w:t>
      </w:r>
      <w:r w:rsidR="00F7643E">
        <w:t xml:space="preserve"> mais elles sont </w:t>
      </w:r>
      <w:r w:rsidR="008034A7">
        <w:t>introduites par</w:t>
      </w:r>
      <w:r w:rsidR="00F7643E">
        <w:t xml:space="preserve"> le Décret n°2026-604 du 6 juillet 2026 </w:t>
      </w:r>
      <w:r w:rsidR="008034A7">
        <w:t>susvisé. Ils</w:t>
      </w:r>
      <w:r w:rsidRPr="0009354A">
        <w:t xml:space="preserve"> peuvent être accordés sous réserve des nécessités de service, dans le respect des garanties minimales relatives au temps de travail. Sauf pour l’interruption liée à l’allaitement, les heures non travaillées font l’objet d’un report ou d’une récupération selon des modalités convenues avec l’autorité territoriale. Les heures reportées dans ce cadre ne sont pas comptabilisées comme des heures supplémentaires.</w:t>
      </w:r>
      <w:r w:rsidR="00F7643E">
        <w:t xml:space="preserve"> </w:t>
      </w:r>
      <w:r w:rsidRPr="0009354A">
        <w:t>Les modalités pratiques sont arrêtées avec le responsable hiérarchique en tenant compte des nécessités du service.</w:t>
      </w:r>
    </w:p>
    <w:p w14:paraId="030F09F5" w14:textId="5DCFD4A9" w:rsidR="000E2D43" w:rsidRPr="008034A7" w:rsidRDefault="00CB564A" w:rsidP="000E2D43">
      <w:pPr>
        <w:pStyle w:val="Titre2"/>
        <w:numPr>
          <w:ilvl w:val="0"/>
          <w:numId w:val="10"/>
        </w:numPr>
        <w:ind w:left="2268"/>
        <w:jc w:val="both"/>
        <w:rPr>
          <w:sz w:val="20"/>
          <w:szCs w:val="24"/>
        </w:rPr>
      </w:pPr>
      <w:r w:rsidRPr="008034A7">
        <w:rPr>
          <w:highlight w:val="lightGray"/>
        </w:rPr>
        <w:t xml:space="preserve">ASA Facultatives </w:t>
      </w:r>
      <w:r w:rsidRPr="008034A7">
        <w:rPr>
          <w:b w:val="0"/>
          <w:bCs w:val="0"/>
          <w:color w:val="auto"/>
          <w:sz w:val="20"/>
          <w:szCs w:val="24"/>
        </w:rPr>
        <w:t>(</w:t>
      </w:r>
      <w:r w:rsidRPr="008034A7">
        <w:rPr>
          <w:b w:val="0"/>
          <w:bCs w:val="0"/>
          <w:i/>
          <w:iCs/>
          <w:color w:val="auto"/>
          <w:sz w:val="20"/>
          <w:szCs w:val="24"/>
        </w:rPr>
        <w:t xml:space="preserve">paragraphe non obligatoire dans </w:t>
      </w:r>
      <w:r w:rsidR="008034A7" w:rsidRPr="008034A7">
        <w:rPr>
          <w:b w:val="0"/>
          <w:bCs w:val="0"/>
          <w:i/>
          <w:iCs/>
          <w:color w:val="auto"/>
          <w:sz w:val="20"/>
          <w:szCs w:val="24"/>
        </w:rPr>
        <w:t>votre</w:t>
      </w:r>
      <w:r w:rsidRPr="008034A7">
        <w:rPr>
          <w:b w:val="0"/>
          <w:bCs w:val="0"/>
          <w:i/>
          <w:iCs/>
          <w:color w:val="auto"/>
          <w:sz w:val="20"/>
          <w:szCs w:val="24"/>
        </w:rPr>
        <w:t xml:space="preserve"> délibération</w:t>
      </w:r>
      <w:r w:rsidR="008034A7" w:rsidRPr="008034A7">
        <w:rPr>
          <w:b w:val="0"/>
          <w:bCs w:val="0"/>
          <w:i/>
          <w:iCs/>
          <w:color w:val="auto"/>
          <w:sz w:val="20"/>
          <w:szCs w:val="24"/>
        </w:rPr>
        <w:t>// laissé au choix de l’autorité territoriale</w:t>
      </w:r>
      <w:r w:rsidRPr="008034A7">
        <w:rPr>
          <w:b w:val="0"/>
          <w:bCs w:val="0"/>
          <w:color w:val="auto"/>
          <w:sz w:val="20"/>
          <w:szCs w:val="24"/>
        </w:rPr>
        <w:t>)</w:t>
      </w:r>
    </w:p>
    <w:p w14:paraId="2D222DC4" w14:textId="78650FF6" w:rsidR="00CB564A" w:rsidRDefault="00CB564A" w:rsidP="00CB564A">
      <w:pPr>
        <w:jc w:val="both"/>
      </w:pPr>
      <w:r w:rsidRPr="008034A7">
        <w:rPr>
          <w:highlight w:val="lightGray"/>
        </w:rPr>
        <w:t xml:space="preserve">Les Autorisations Spéciales d’Absence (ASA) listées dans l’annexe 2 comme </w:t>
      </w:r>
      <w:r w:rsidR="00B8754D" w:rsidRPr="008034A7">
        <w:rPr>
          <w:highlight w:val="lightGray"/>
        </w:rPr>
        <w:t xml:space="preserve">étant </w:t>
      </w:r>
      <w:r w:rsidRPr="008034A7">
        <w:rPr>
          <w:highlight w:val="lightGray"/>
        </w:rPr>
        <w:t xml:space="preserve">facultatives ne sont </w:t>
      </w:r>
      <w:r w:rsidR="00B8754D" w:rsidRPr="008034A7">
        <w:rPr>
          <w:highlight w:val="lightGray"/>
        </w:rPr>
        <w:t>pas</w:t>
      </w:r>
      <w:r w:rsidRPr="008034A7">
        <w:rPr>
          <w:highlight w:val="lightGray"/>
        </w:rPr>
        <w:t xml:space="preserve"> prévues par un texte législatif ou réglementaire.</w:t>
      </w:r>
      <w:r w:rsidR="00B8754D" w:rsidRPr="008034A7">
        <w:rPr>
          <w:highlight w:val="lightGray"/>
        </w:rPr>
        <w:t xml:space="preserve"> L’autorité territoriale ne pourra pas</w:t>
      </w:r>
      <w:r w:rsidR="000201AC">
        <w:rPr>
          <w:highlight w:val="lightGray"/>
        </w:rPr>
        <w:t>, pour autant,</w:t>
      </w:r>
      <w:r w:rsidR="00B8754D" w:rsidRPr="008034A7">
        <w:rPr>
          <w:highlight w:val="lightGray"/>
        </w:rPr>
        <w:t xml:space="preserve"> instituer de nouveaux motifs d’ASA que ceux listés. En effet, les ASA instituées localement doivent reposer sur une pratique administrative reconnue, sur les circulaires applicables aux agents de l’État ou sur la jurisprudence administrative.</w:t>
      </w:r>
    </w:p>
    <w:p w14:paraId="0ADF2101" w14:textId="00DA383E" w:rsidR="000E2D43" w:rsidRPr="008034A7" w:rsidRDefault="00B8754D" w:rsidP="00CB564A">
      <w:pPr>
        <w:jc w:val="both"/>
        <w:rPr>
          <w:i/>
          <w:iCs/>
        </w:rPr>
      </w:pPr>
      <w:r w:rsidRPr="008034A7">
        <w:rPr>
          <w:i/>
          <w:iCs/>
          <w:highlight w:val="lightGray"/>
        </w:rPr>
        <w:t>(</w:t>
      </w:r>
      <w:r w:rsidR="00CB564A" w:rsidRPr="008034A7">
        <w:rPr>
          <w:i/>
          <w:iCs/>
          <w:highlight w:val="lightGray"/>
        </w:rPr>
        <w:t>Chaque [collectivité territoriale/établissement public] est</w:t>
      </w:r>
      <w:r w:rsidR="008034A7" w:rsidRPr="008034A7">
        <w:rPr>
          <w:i/>
          <w:iCs/>
          <w:highlight w:val="lightGray"/>
        </w:rPr>
        <w:t xml:space="preserve"> donc</w:t>
      </w:r>
      <w:r w:rsidR="00CB564A" w:rsidRPr="008034A7">
        <w:rPr>
          <w:i/>
          <w:iCs/>
          <w:highlight w:val="lightGray"/>
        </w:rPr>
        <w:t xml:space="preserve"> libre, dans le cadre de son pouvoir d’organisation et du principe de libre administration, de retenir </w:t>
      </w:r>
      <w:r w:rsidR="00CB564A" w:rsidRPr="008034A7">
        <w:rPr>
          <w:b/>
          <w:bCs/>
          <w:i/>
          <w:iCs/>
          <w:highlight w:val="lightGray"/>
        </w:rPr>
        <w:t>uniquement</w:t>
      </w:r>
      <w:r w:rsidR="00CB564A" w:rsidRPr="008034A7">
        <w:rPr>
          <w:i/>
          <w:iCs/>
          <w:highlight w:val="lightGray"/>
        </w:rPr>
        <w:t xml:space="preserve"> les autorisations qu’elle souhaite instaurer et d’en définir les modalités d’attribution. Elle n’a aucune obligation de reprendre l’ensemble des ASA proposées.</w:t>
      </w:r>
      <w:r w:rsidRPr="008034A7">
        <w:rPr>
          <w:i/>
          <w:iCs/>
          <w:highlight w:val="lightGray"/>
        </w:rPr>
        <w:t>)</w:t>
      </w:r>
    </w:p>
    <w:p w14:paraId="4A778BA9" w14:textId="3FC4FDEE" w:rsidR="00A31DD0" w:rsidRPr="0009354A" w:rsidRDefault="00BE31A3" w:rsidP="00D311AD">
      <w:pPr>
        <w:pStyle w:val="Titre2"/>
        <w:numPr>
          <w:ilvl w:val="0"/>
          <w:numId w:val="11"/>
        </w:numPr>
        <w:jc w:val="both"/>
      </w:pPr>
      <w:r w:rsidRPr="0009354A">
        <w:t xml:space="preserve">Décompte et </w:t>
      </w:r>
      <w:r w:rsidR="000201AC">
        <w:t>conditions d’utilisation</w:t>
      </w:r>
    </w:p>
    <w:p w14:paraId="6735B9DE" w14:textId="675FFE5A" w:rsidR="00A31DD0" w:rsidRPr="0009354A" w:rsidRDefault="00BE31A3" w:rsidP="0009354A">
      <w:pPr>
        <w:jc w:val="both"/>
      </w:pPr>
      <w:r w:rsidRPr="0009354A">
        <w:t>Sauf exception prévue par le décret, les ASA peuvent être prises par journée ou demi-journée et sont prises à l’occasion de l’événement qui les justifie. Pour les dispositifs soumis à un délai spécifique, notamment ceux visés aux articles L. 622-2 du Code général de la fonction publique et aux articles 9 à 11 du décret</w:t>
      </w:r>
      <w:r w:rsidR="00D311AD">
        <w:t xml:space="preserve"> précité</w:t>
      </w:r>
      <w:r w:rsidRPr="0009354A">
        <w:t xml:space="preserve">, le début de la période d’absence intervient dans le délai d’un mois à compter de l’événement, conformément à </w:t>
      </w:r>
      <w:r w:rsidR="00D311AD">
        <w:t xml:space="preserve">son </w:t>
      </w:r>
      <w:r w:rsidRPr="0009354A">
        <w:t>article 4. Les règles particulières de fractionnement et de majoration figurent à l’annexe 1.</w:t>
      </w:r>
    </w:p>
    <w:p w14:paraId="132873EF" w14:textId="68AD9DE2" w:rsidR="00A31DD0" w:rsidRPr="0009354A" w:rsidRDefault="00BE31A3" w:rsidP="00D311AD">
      <w:pPr>
        <w:pStyle w:val="Titre2"/>
        <w:numPr>
          <w:ilvl w:val="0"/>
          <w:numId w:val="11"/>
        </w:numPr>
        <w:jc w:val="both"/>
      </w:pPr>
      <w:r w:rsidRPr="0009354A">
        <w:t>Incidence sur la situation administrative</w:t>
      </w:r>
    </w:p>
    <w:p w14:paraId="7E4FE551" w14:textId="356BAACA" w:rsidR="003F09A5" w:rsidRDefault="00BE31A3" w:rsidP="003F09A5">
      <w:pPr>
        <w:jc w:val="both"/>
      </w:pPr>
      <w:r w:rsidRPr="0009354A">
        <w:t xml:space="preserve">Le temps d’absence correspondant aux ASA est assimilé à une période d’activité pour la détermination des droits à congé annuel et à avancement ; il est également pris en compte pour la constitution et la liquidation des droits à pension. </w:t>
      </w:r>
      <w:r w:rsidR="00154148">
        <w:t>En outre, i</w:t>
      </w:r>
      <w:r w:rsidRPr="0009354A">
        <w:t>l n’ouvre pas droit à un temps de repos lié au dépassement de la durée annuelle du travail</w:t>
      </w:r>
      <w:r w:rsidR="003F09A5">
        <w:t xml:space="preserve"> et ne génère donc pas de jours de réduction du temps de travail (RTT)</w:t>
      </w:r>
      <w:r w:rsidRPr="0009354A">
        <w:t xml:space="preserve">. </w:t>
      </w:r>
    </w:p>
    <w:p w14:paraId="667D7DAC" w14:textId="4700A1E7" w:rsidR="00A31DD0" w:rsidRPr="0009354A" w:rsidRDefault="00BE31A3" w:rsidP="003F09A5">
      <w:pPr>
        <w:pStyle w:val="Titre2"/>
        <w:numPr>
          <w:ilvl w:val="0"/>
          <w:numId w:val="11"/>
        </w:numPr>
        <w:jc w:val="both"/>
      </w:pPr>
      <w:r w:rsidRPr="0009354A">
        <w:t>Entrée en vigueur et exécution</w:t>
      </w:r>
    </w:p>
    <w:p w14:paraId="5AAC6AAC" w14:textId="3439A4B1" w:rsidR="007469A8" w:rsidRPr="00411BF1" w:rsidRDefault="00BE31A3" w:rsidP="0009354A">
      <w:pPr>
        <w:jc w:val="both"/>
        <w:rPr>
          <w:i/>
          <w:iCs/>
        </w:rPr>
      </w:pPr>
      <w:r w:rsidRPr="0009354A">
        <w:t>La présente délibération prend effet le 1er janvier 2027</w:t>
      </w:r>
      <w:r w:rsidR="007469A8">
        <w:t xml:space="preserve"> </w:t>
      </w:r>
      <w:r w:rsidR="007469A8" w:rsidRPr="00411BF1">
        <w:rPr>
          <w:i/>
          <w:iCs/>
          <w:highlight w:val="lightGray"/>
        </w:rPr>
        <w:t>(si votre conseil délibère avant cette date, sinon l’entrée en vigueur sera</w:t>
      </w:r>
      <w:r w:rsidR="003F09A5" w:rsidRPr="00411BF1">
        <w:rPr>
          <w:i/>
          <w:iCs/>
          <w:highlight w:val="lightGray"/>
        </w:rPr>
        <w:t xml:space="preserve"> effective</w:t>
      </w:r>
      <w:r w:rsidR="007469A8" w:rsidRPr="00411BF1">
        <w:rPr>
          <w:i/>
          <w:iCs/>
          <w:highlight w:val="lightGray"/>
        </w:rPr>
        <w:t xml:space="preserve"> dès lors que la délibération est exécutoire)</w:t>
      </w:r>
      <w:r w:rsidRPr="00411BF1">
        <w:rPr>
          <w:i/>
          <w:iCs/>
        </w:rPr>
        <w:t xml:space="preserve">. </w:t>
      </w:r>
    </w:p>
    <w:p w14:paraId="774B2CD6" w14:textId="4A177286" w:rsidR="00A31DD0" w:rsidRPr="0009354A" w:rsidRDefault="00BE31A3" w:rsidP="0009354A">
      <w:pPr>
        <w:jc w:val="both"/>
      </w:pPr>
      <w:r w:rsidRPr="00411BF1">
        <w:rPr>
          <w:i/>
          <w:iCs/>
          <w:highlight w:val="lightGray"/>
        </w:rPr>
        <w:t>[Le cas échéant : elle remplace, à compter de cette date, les dispositions antérieures de la collectivité incompatibles avec le présent régime.]</w:t>
      </w:r>
      <w:r w:rsidRPr="0009354A">
        <w:t xml:space="preserve"> L’autorité territoriale est chargée de son exécution, de l’information des agents et de la mise à jour des procédures internes.</w:t>
      </w:r>
    </w:p>
    <w:p w14:paraId="6F9DACBB" w14:textId="77777777" w:rsidR="00D311AD" w:rsidRDefault="00D311AD" w:rsidP="0009354A">
      <w:pPr>
        <w:jc w:val="both"/>
      </w:pPr>
    </w:p>
    <w:p w14:paraId="6932221E" w14:textId="77777777" w:rsidR="00F7643E" w:rsidRDefault="00F7643E" w:rsidP="000E2D43">
      <w:pPr>
        <w:jc w:val="both"/>
      </w:pPr>
    </w:p>
    <w:p w14:paraId="030FE85F" w14:textId="77777777" w:rsidR="00F7643E" w:rsidRDefault="00F7643E" w:rsidP="000E2D43">
      <w:pPr>
        <w:jc w:val="both"/>
      </w:pPr>
    </w:p>
    <w:p w14:paraId="0DA999C0" w14:textId="261D81C4" w:rsidR="000E2D43" w:rsidRDefault="000E2D43" w:rsidP="000E2D43">
      <w:pPr>
        <w:jc w:val="both"/>
      </w:pPr>
      <w:r>
        <w:t>Après avis …</w:t>
      </w:r>
      <w:proofErr w:type="gramStart"/>
      <w:r>
        <w:t>…….</w:t>
      </w:r>
      <w:proofErr w:type="gramEnd"/>
      <w:r>
        <w:t xml:space="preserve">. </w:t>
      </w:r>
      <w:proofErr w:type="gramStart"/>
      <w:r>
        <w:t>du</w:t>
      </w:r>
      <w:proofErr w:type="gramEnd"/>
      <w:r>
        <w:t xml:space="preserve"> Comité Social Territorial </w:t>
      </w:r>
      <w:r w:rsidR="008034A7">
        <w:t xml:space="preserve">(CST) </w:t>
      </w:r>
      <w:r>
        <w:t>du</w:t>
      </w:r>
      <w:r w:rsidR="000201AC">
        <w:t>……</w:t>
      </w:r>
      <w:proofErr w:type="gramStart"/>
      <w:r w:rsidR="000201AC">
        <w:t>…….</w:t>
      </w:r>
      <w:proofErr w:type="gramEnd"/>
      <w:r w:rsidR="000201AC">
        <w:t>.</w:t>
      </w:r>
      <w:r>
        <w:t>, i</w:t>
      </w:r>
      <w:r w:rsidR="00D311AD">
        <w:t>l est p</w:t>
      </w:r>
      <w:r w:rsidR="00D311AD" w:rsidRPr="000E2D43">
        <w:t>rop</w:t>
      </w:r>
      <w:r w:rsidR="00D311AD">
        <w:t xml:space="preserve">osé aux membres du </w:t>
      </w:r>
      <w:r w:rsidR="00D311AD" w:rsidRPr="00D311AD">
        <w:rPr>
          <w:highlight w:val="lightGray"/>
        </w:rPr>
        <w:t>[conseil municipal, communautaire, syndicale, administration]</w:t>
      </w:r>
      <w:r w:rsidR="00D311AD">
        <w:t>, après en avoir délibéré :</w:t>
      </w:r>
    </w:p>
    <w:p w14:paraId="61530F1B" w14:textId="238D9210" w:rsidR="00D311AD" w:rsidRPr="00154148" w:rsidRDefault="00D311AD" w:rsidP="000E2D43">
      <w:pPr>
        <w:pStyle w:val="Paragraphedeliste"/>
        <w:numPr>
          <w:ilvl w:val="0"/>
          <w:numId w:val="12"/>
        </w:numPr>
        <w:jc w:val="both"/>
      </w:pPr>
      <w:r w:rsidRPr="00154148">
        <w:rPr>
          <w:b/>
          <w:bCs/>
        </w:rPr>
        <w:t>D’approuver</w:t>
      </w:r>
      <w:r w:rsidRPr="000E2D43">
        <w:rPr>
          <w:rFonts w:ascii="Calibri" w:hAnsi="Calibri" w:cs="Calibri"/>
        </w:rPr>
        <w:t xml:space="preserve"> </w:t>
      </w:r>
      <w:r w:rsidRPr="000E2D43">
        <w:t xml:space="preserve">le nouveau régime des autorisations spéciales d’absence </w:t>
      </w:r>
      <w:r w:rsidR="00154148" w:rsidRPr="00D311AD">
        <w:t>selon les termes définis ci-dessus</w:t>
      </w:r>
      <w:r w:rsidR="00154148">
        <w:t xml:space="preserve"> et listées dans l</w:t>
      </w:r>
      <w:r w:rsidR="00154148">
        <w:t>’</w:t>
      </w:r>
      <w:r w:rsidR="00154148" w:rsidRPr="00154148">
        <w:rPr>
          <w:highlight w:val="lightGray"/>
        </w:rPr>
        <w:t>(</w:t>
      </w:r>
      <w:r w:rsidR="00154148" w:rsidRPr="00154148">
        <w:rPr>
          <w:highlight w:val="lightGray"/>
        </w:rPr>
        <w:t>es</w:t>
      </w:r>
      <w:r w:rsidR="00154148" w:rsidRPr="00154148">
        <w:rPr>
          <w:highlight w:val="lightGray"/>
        </w:rPr>
        <w:t>)</w:t>
      </w:r>
      <w:r w:rsidR="00154148">
        <w:t xml:space="preserve"> annexe</w:t>
      </w:r>
      <w:r w:rsidR="00154148" w:rsidRPr="00154148">
        <w:rPr>
          <w:highlight w:val="lightGray"/>
        </w:rPr>
        <w:t>(</w:t>
      </w:r>
      <w:r w:rsidR="00154148" w:rsidRPr="00154148">
        <w:rPr>
          <w:highlight w:val="lightGray"/>
        </w:rPr>
        <w:t>s</w:t>
      </w:r>
      <w:r w:rsidR="00154148" w:rsidRPr="00154148">
        <w:rPr>
          <w:highlight w:val="lightGray"/>
        </w:rPr>
        <w:t>)</w:t>
      </w:r>
      <w:r w:rsidR="00154148">
        <w:t xml:space="preserve"> jointe</w:t>
      </w:r>
      <w:r w:rsidR="00154148" w:rsidRPr="00154148">
        <w:rPr>
          <w:highlight w:val="lightGray"/>
        </w:rPr>
        <w:t>(</w:t>
      </w:r>
      <w:r w:rsidR="00154148" w:rsidRPr="00154148">
        <w:rPr>
          <w:highlight w:val="lightGray"/>
        </w:rPr>
        <w:t>s</w:t>
      </w:r>
      <w:r w:rsidR="00154148" w:rsidRPr="00154148">
        <w:rPr>
          <w:highlight w:val="lightGray"/>
        </w:rPr>
        <w:t>)</w:t>
      </w:r>
      <w:r w:rsidRPr="00D311AD">
        <w:t>, à compter du</w:t>
      </w:r>
      <w:r w:rsidR="007469A8">
        <w:t xml:space="preserve"> 1</w:t>
      </w:r>
      <w:r w:rsidR="007469A8" w:rsidRPr="000E2D43">
        <w:rPr>
          <w:vertAlign w:val="superscript"/>
        </w:rPr>
        <w:t>er</w:t>
      </w:r>
      <w:r w:rsidR="007469A8">
        <w:t xml:space="preserve"> janvier 2027 </w:t>
      </w:r>
      <w:r w:rsidR="007469A8" w:rsidRPr="000E2D43">
        <w:rPr>
          <w:i/>
          <w:iCs/>
          <w:highlight w:val="lightGray"/>
        </w:rPr>
        <w:t xml:space="preserve">(ou date postérieure selon la date exécutoire de </w:t>
      </w:r>
      <w:r w:rsidR="000E2D43" w:rsidRPr="000E2D43">
        <w:rPr>
          <w:i/>
          <w:iCs/>
          <w:highlight w:val="lightGray"/>
        </w:rPr>
        <w:t>votre</w:t>
      </w:r>
      <w:r w:rsidR="007469A8" w:rsidRPr="000E2D43">
        <w:rPr>
          <w:i/>
          <w:iCs/>
          <w:highlight w:val="lightGray"/>
        </w:rPr>
        <w:t xml:space="preserve"> délibération)</w:t>
      </w:r>
    </w:p>
    <w:p w14:paraId="40515E06" w14:textId="5259BE97" w:rsidR="00154148" w:rsidRPr="000E2D43" w:rsidRDefault="00154148" w:rsidP="00154148">
      <w:pPr>
        <w:pStyle w:val="Paragraphedeliste"/>
        <w:numPr>
          <w:ilvl w:val="0"/>
          <w:numId w:val="12"/>
        </w:numPr>
        <w:jc w:val="both"/>
      </w:pPr>
      <w:r>
        <w:rPr>
          <w:b/>
          <w:bCs/>
        </w:rPr>
        <w:t xml:space="preserve">D’approuver </w:t>
      </w:r>
      <w:r w:rsidRPr="00611C2C">
        <w:t>les aménagements horaires listés dans l’annexe jointe,</w:t>
      </w:r>
    </w:p>
    <w:p w14:paraId="4F2EB75C" w14:textId="006BCCC2" w:rsidR="000E2D43" w:rsidRDefault="007469A8" w:rsidP="0009354A">
      <w:pPr>
        <w:pStyle w:val="Paragraphedeliste"/>
        <w:numPr>
          <w:ilvl w:val="0"/>
          <w:numId w:val="12"/>
        </w:numPr>
        <w:jc w:val="both"/>
      </w:pPr>
      <w:r w:rsidRPr="00154148">
        <w:rPr>
          <w:b/>
          <w:bCs/>
        </w:rPr>
        <w:t>D’autoriser</w:t>
      </w:r>
      <w:r w:rsidRPr="007469A8">
        <w:t xml:space="preserve"> le </w:t>
      </w:r>
      <w:r>
        <w:rPr>
          <w:highlight w:val="lightGray"/>
        </w:rPr>
        <w:t>[Maire/Président</w:t>
      </w:r>
      <w:r w:rsidRPr="007469A8">
        <w:t>], ou son représentant, à signer toutes les pièces relatives à l’exécution de cette délibération</w:t>
      </w:r>
    </w:p>
    <w:p w14:paraId="57411584" w14:textId="77777777" w:rsidR="00D311AD" w:rsidRDefault="00D311AD" w:rsidP="0009354A">
      <w:pPr>
        <w:jc w:val="both"/>
      </w:pPr>
    </w:p>
    <w:p w14:paraId="08552E1C" w14:textId="77777777" w:rsidR="00D311AD" w:rsidRDefault="00D311AD" w:rsidP="0009354A">
      <w:pPr>
        <w:jc w:val="both"/>
      </w:pPr>
    </w:p>
    <w:p w14:paraId="33996FE8" w14:textId="77777777" w:rsidR="00D311AD" w:rsidRDefault="00D311AD" w:rsidP="0009354A">
      <w:pPr>
        <w:jc w:val="both"/>
      </w:pPr>
    </w:p>
    <w:p w14:paraId="2723509C" w14:textId="77777777" w:rsidR="00D311AD" w:rsidRDefault="00D311AD" w:rsidP="0009354A">
      <w:pPr>
        <w:jc w:val="both"/>
      </w:pPr>
    </w:p>
    <w:p w14:paraId="51E67555" w14:textId="77777777" w:rsidR="00D311AD" w:rsidRDefault="00D311AD" w:rsidP="0009354A">
      <w:pPr>
        <w:jc w:val="both"/>
      </w:pPr>
    </w:p>
    <w:p w14:paraId="00A855E0" w14:textId="77777777" w:rsidR="00D311AD" w:rsidRDefault="00D311AD" w:rsidP="0009354A">
      <w:pPr>
        <w:jc w:val="both"/>
      </w:pPr>
    </w:p>
    <w:p w14:paraId="78A2C254" w14:textId="11302FD9" w:rsidR="00A31DD0" w:rsidRPr="0009354A" w:rsidRDefault="00BE31A3" w:rsidP="0009354A">
      <w:pPr>
        <w:jc w:val="both"/>
      </w:pPr>
      <w:r w:rsidRPr="0009354A">
        <w:br w:type="page"/>
      </w:r>
    </w:p>
    <w:sectPr w:rsidR="00A31DD0" w:rsidRPr="0009354A" w:rsidSect="001F3D6B">
      <w:headerReference w:type="default" r:id="rId8"/>
      <w:footerReference w:type="default" r:id="rId9"/>
      <w:pgSz w:w="12240" w:h="15840" w:code="1"/>
      <w:pgMar w:top="1276" w:right="1009" w:bottom="936"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10AC" w14:textId="77777777" w:rsidR="00CA46FB" w:rsidRPr="0009354A" w:rsidRDefault="00CA46FB">
      <w:pPr>
        <w:spacing w:after="0" w:line="240" w:lineRule="auto"/>
      </w:pPr>
      <w:r w:rsidRPr="0009354A">
        <w:separator/>
      </w:r>
    </w:p>
  </w:endnote>
  <w:endnote w:type="continuationSeparator" w:id="0">
    <w:p w14:paraId="4F99B386" w14:textId="77777777" w:rsidR="00CA46FB" w:rsidRPr="0009354A" w:rsidRDefault="00CA46FB">
      <w:pPr>
        <w:spacing w:after="0" w:line="240" w:lineRule="auto"/>
      </w:pPr>
      <w:r w:rsidRPr="000935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0E88D" w14:textId="1E28C405" w:rsidR="00A31DD0" w:rsidRPr="0009354A" w:rsidRDefault="00BE31A3">
    <w:pPr>
      <w:pStyle w:val="Pieddepage"/>
      <w:jc w:val="center"/>
    </w:pPr>
    <w:r w:rsidRPr="0009354A">
      <w:rPr>
        <w:color w:val="646464"/>
        <w:sz w:val="14"/>
      </w:rPr>
      <w:t xml:space="preserve">Projet de délibération ASA et aménagements horaires </w:t>
    </w:r>
    <w:r w:rsidR="0046650C" w:rsidRPr="0046650C">
      <w:rPr>
        <w:color w:val="646464"/>
        <w:sz w:val="14"/>
      </w:rPr>
      <w:t xml:space="preserve">Page </w:t>
    </w:r>
    <w:r w:rsidR="0046650C" w:rsidRPr="0046650C">
      <w:rPr>
        <w:b/>
        <w:bCs/>
        <w:color w:val="646464"/>
        <w:sz w:val="14"/>
      </w:rPr>
      <w:fldChar w:fldCharType="begin"/>
    </w:r>
    <w:r w:rsidR="0046650C" w:rsidRPr="0046650C">
      <w:rPr>
        <w:b/>
        <w:bCs/>
        <w:color w:val="646464"/>
        <w:sz w:val="14"/>
      </w:rPr>
      <w:instrText>PAGE  \* Arabic  \* MERGEFORMAT</w:instrText>
    </w:r>
    <w:r w:rsidR="0046650C" w:rsidRPr="0046650C">
      <w:rPr>
        <w:b/>
        <w:bCs/>
        <w:color w:val="646464"/>
        <w:sz w:val="14"/>
      </w:rPr>
      <w:fldChar w:fldCharType="separate"/>
    </w:r>
    <w:r w:rsidR="0046650C" w:rsidRPr="0046650C">
      <w:rPr>
        <w:b/>
        <w:bCs/>
        <w:color w:val="646464"/>
        <w:sz w:val="14"/>
      </w:rPr>
      <w:t>1</w:t>
    </w:r>
    <w:r w:rsidR="0046650C" w:rsidRPr="0046650C">
      <w:rPr>
        <w:b/>
        <w:bCs/>
        <w:color w:val="646464"/>
        <w:sz w:val="14"/>
      </w:rPr>
      <w:fldChar w:fldCharType="end"/>
    </w:r>
    <w:r w:rsidR="0046650C" w:rsidRPr="0046650C">
      <w:rPr>
        <w:color w:val="646464"/>
        <w:sz w:val="14"/>
      </w:rPr>
      <w:t xml:space="preserve"> sur </w:t>
    </w:r>
    <w:r w:rsidR="0046650C" w:rsidRPr="0046650C">
      <w:rPr>
        <w:b/>
        <w:bCs/>
        <w:color w:val="646464"/>
        <w:sz w:val="14"/>
      </w:rPr>
      <w:fldChar w:fldCharType="begin"/>
    </w:r>
    <w:r w:rsidR="0046650C" w:rsidRPr="0046650C">
      <w:rPr>
        <w:b/>
        <w:bCs/>
        <w:color w:val="646464"/>
        <w:sz w:val="14"/>
      </w:rPr>
      <w:instrText>NUMPAGES  \* Arabic  \* MERGEFORMAT</w:instrText>
    </w:r>
    <w:r w:rsidR="0046650C" w:rsidRPr="0046650C">
      <w:rPr>
        <w:b/>
        <w:bCs/>
        <w:color w:val="646464"/>
        <w:sz w:val="14"/>
      </w:rPr>
      <w:fldChar w:fldCharType="separate"/>
    </w:r>
    <w:r w:rsidR="0046650C" w:rsidRPr="0046650C">
      <w:rPr>
        <w:b/>
        <w:bCs/>
        <w:color w:val="646464"/>
        <w:sz w:val="14"/>
      </w:rPr>
      <w:t>2</w:t>
    </w:r>
    <w:r w:rsidR="0046650C" w:rsidRPr="0046650C">
      <w:rPr>
        <w:b/>
        <w:bCs/>
        <w:color w:val="646464"/>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51F0" w14:textId="77777777" w:rsidR="00CA46FB" w:rsidRPr="0009354A" w:rsidRDefault="00CA46FB">
      <w:pPr>
        <w:spacing w:after="0" w:line="240" w:lineRule="auto"/>
      </w:pPr>
      <w:r w:rsidRPr="0009354A">
        <w:separator/>
      </w:r>
    </w:p>
  </w:footnote>
  <w:footnote w:type="continuationSeparator" w:id="0">
    <w:p w14:paraId="22134B63" w14:textId="77777777" w:rsidR="00CA46FB" w:rsidRPr="0009354A" w:rsidRDefault="00CA46FB">
      <w:pPr>
        <w:spacing w:after="0" w:line="240" w:lineRule="auto"/>
      </w:pPr>
      <w:r w:rsidRPr="000935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2B99F" w14:textId="2C07FAE1" w:rsidR="00411BF1" w:rsidRDefault="00BE31A3" w:rsidP="00411BF1">
    <w:pPr>
      <w:pStyle w:val="En-tte"/>
      <w:jc w:val="center"/>
      <w:rPr>
        <w:color w:val="646464"/>
        <w:sz w:val="14"/>
      </w:rPr>
    </w:pPr>
    <w:r w:rsidRPr="0009354A">
      <w:rPr>
        <w:color w:val="646464"/>
        <w:sz w:val="14"/>
      </w:rPr>
      <w:t>CENTRE DE GESTION</w:t>
    </w:r>
    <w:r w:rsidR="00854E38" w:rsidRPr="0009354A">
      <w:rPr>
        <w:color w:val="646464"/>
        <w:sz w:val="14"/>
      </w:rPr>
      <w:t xml:space="preserve"> DE LA FONCTION PUBLIQUE TERRITORIALE DE LOIR-ET-CHER</w:t>
    </w:r>
    <w:r w:rsidRPr="0009354A">
      <w:rPr>
        <w:color w:val="646464"/>
        <w:sz w:val="14"/>
      </w:rPr>
      <w:t xml:space="preserve">  </w:t>
    </w:r>
  </w:p>
  <w:p w14:paraId="19156A92" w14:textId="3F27569E" w:rsidR="00A31DD0" w:rsidRPr="0009354A" w:rsidRDefault="00BE31A3" w:rsidP="00411BF1">
    <w:pPr>
      <w:pStyle w:val="En-tte"/>
      <w:jc w:val="center"/>
    </w:pPr>
    <w:r w:rsidRPr="0009354A">
      <w:rPr>
        <w:color w:val="646464"/>
        <w:sz w:val="14"/>
      </w:rPr>
      <w:t>MODÈLE À ADAPTER PAR CHAQUE COLLECTIVITÉ</w:t>
    </w:r>
    <w:r w:rsidR="00411BF1">
      <w:rPr>
        <w:color w:val="646464"/>
        <w:sz w:val="14"/>
      </w:rPr>
      <w:t xml:space="preserve"> / ETABLISSEMENT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3000"/>
        </w:tabs>
        <w:ind w:left="30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33640E6"/>
    <w:multiLevelType w:val="hybridMultilevel"/>
    <w:tmpl w:val="3D10EB7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894B09"/>
    <w:multiLevelType w:val="hybridMultilevel"/>
    <w:tmpl w:val="E6DC2776"/>
    <w:lvl w:ilvl="0" w:tplc="03C4DE66">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CAD0134"/>
    <w:multiLevelType w:val="hybridMultilevel"/>
    <w:tmpl w:val="C584CF46"/>
    <w:lvl w:ilvl="0" w:tplc="18F84B94">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A26C08"/>
    <w:multiLevelType w:val="hybridMultilevel"/>
    <w:tmpl w:val="C92055D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0C33A41"/>
    <w:multiLevelType w:val="hybridMultilevel"/>
    <w:tmpl w:val="99AE3B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8697586">
    <w:abstractNumId w:val="8"/>
  </w:num>
  <w:num w:numId="2" w16cid:durableId="2008822845">
    <w:abstractNumId w:val="6"/>
  </w:num>
  <w:num w:numId="3" w16cid:durableId="1688168993">
    <w:abstractNumId w:val="5"/>
  </w:num>
  <w:num w:numId="4" w16cid:durableId="108664117">
    <w:abstractNumId w:val="4"/>
  </w:num>
  <w:num w:numId="5" w16cid:durableId="2024235694">
    <w:abstractNumId w:val="7"/>
  </w:num>
  <w:num w:numId="6" w16cid:durableId="751900541">
    <w:abstractNumId w:val="3"/>
  </w:num>
  <w:num w:numId="7" w16cid:durableId="1778793155">
    <w:abstractNumId w:val="2"/>
  </w:num>
  <w:num w:numId="8" w16cid:durableId="1251936179">
    <w:abstractNumId w:val="1"/>
  </w:num>
  <w:num w:numId="9" w16cid:durableId="1875188833">
    <w:abstractNumId w:val="0"/>
  </w:num>
  <w:num w:numId="10" w16cid:durableId="22170354">
    <w:abstractNumId w:val="13"/>
  </w:num>
  <w:num w:numId="11" w16cid:durableId="397481081">
    <w:abstractNumId w:val="9"/>
  </w:num>
  <w:num w:numId="12" w16cid:durableId="23486373">
    <w:abstractNumId w:val="11"/>
  </w:num>
  <w:num w:numId="13" w16cid:durableId="792793244">
    <w:abstractNumId w:val="12"/>
  </w:num>
  <w:num w:numId="14" w16cid:durableId="13948861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1AC"/>
    <w:rsid w:val="00024100"/>
    <w:rsid w:val="00034616"/>
    <w:rsid w:val="0006063C"/>
    <w:rsid w:val="00084431"/>
    <w:rsid w:val="0009354A"/>
    <w:rsid w:val="000C6076"/>
    <w:rsid w:val="000E2D43"/>
    <w:rsid w:val="0015074B"/>
    <w:rsid w:val="00154148"/>
    <w:rsid w:val="001F3D6B"/>
    <w:rsid w:val="0029639D"/>
    <w:rsid w:val="002D12BC"/>
    <w:rsid w:val="002D23C3"/>
    <w:rsid w:val="00326F90"/>
    <w:rsid w:val="003E5E33"/>
    <w:rsid w:val="003F09A5"/>
    <w:rsid w:val="00411BF1"/>
    <w:rsid w:val="0046650C"/>
    <w:rsid w:val="00592DB5"/>
    <w:rsid w:val="005E2C41"/>
    <w:rsid w:val="007317F0"/>
    <w:rsid w:val="007469A8"/>
    <w:rsid w:val="007D2359"/>
    <w:rsid w:val="007E1058"/>
    <w:rsid w:val="007F485D"/>
    <w:rsid w:val="007F70A4"/>
    <w:rsid w:val="008034A7"/>
    <w:rsid w:val="008124C1"/>
    <w:rsid w:val="00854E38"/>
    <w:rsid w:val="00A31DD0"/>
    <w:rsid w:val="00A83FFF"/>
    <w:rsid w:val="00AA1D8D"/>
    <w:rsid w:val="00AE7035"/>
    <w:rsid w:val="00B41368"/>
    <w:rsid w:val="00B47730"/>
    <w:rsid w:val="00B826C8"/>
    <w:rsid w:val="00B8754D"/>
    <w:rsid w:val="00BE31A3"/>
    <w:rsid w:val="00C11913"/>
    <w:rsid w:val="00C46130"/>
    <w:rsid w:val="00C832A6"/>
    <w:rsid w:val="00CA46FB"/>
    <w:rsid w:val="00CB0664"/>
    <w:rsid w:val="00CB564A"/>
    <w:rsid w:val="00D0132D"/>
    <w:rsid w:val="00D311AD"/>
    <w:rsid w:val="00DA7629"/>
    <w:rsid w:val="00E04BFF"/>
    <w:rsid w:val="00E25085"/>
    <w:rsid w:val="00F764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3F1A8B"/>
  <w14:defaultImageDpi w14:val="300"/>
  <w15:docId w15:val="{FD0F5B1B-4438-4232-9489-02420A5D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9A8"/>
    <w:pPr>
      <w:spacing w:after="80"/>
    </w:pPr>
    <w:rPr>
      <w:rFonts w:ascii="Arial" w:hAnsi="Arial"/>
      <w:sz w:val="18"/>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Numrodeligne">
    <w:name w:val="line number"/>
    <w:basedOn w:val="Policepardfaut"/>
    <w:uiPriority w:val="99"/>
    <w:semiHidden/>
    <w:unhideWhenUsed/>
    <w:rsid w:val="001F3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3</Pages>
  <Words>1262</Words>
  <Characters>6945</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Laëtitia Gandouin</cp:lastModifiedBy>
  <cp:revision>16</cp:revision>
  <cp:lastPrinted>2026-10-29T13:13:00Z</cp:lastPrinted>
  <dcterms:created xsi:type="dcterms:W3CDTF">2013-12-23T23:15:00Z</dcterms:created>
  <dcterms:modified xsi:type="dcterms:W3CDTF">2026-10-30T10:00:00Z</dcterms:modified>
  <cp:category/>
</cp:coreProperties>
</file>